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2DB13">
      <w:pPr>
        <w:snapToGrid w:val="0"/>
        <w:spacing w:line="520" w:lineRule="exact"/>
        <w:rPr>
          <w:rFonts w:hint="eastAsia" w:ascii="Times New Roman" w:hAnsi="Times New Roman" w:eastAsia="方正仿宋_GBK" w:cs="Times New Roman"/>
          <w:spacing w:val="-8"/>
          <w:sz w:val="44"/>
          <w:szCs w:val="44"/>
          <w:lang w:val="en-US"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p>
    <w:p w14:paraId="43D0BD8F">
      <w:pPr>
        <w:spacing w:line="700" w:lineRule="exact"/>
        <w:jc w:val="center"/>
        <w:rPr>
          <w:rFonts w:ascii="Times New Roman" w:hAnsi="方正小标宋_GBK" w:eastAsia="方正小标宋_GBK" w:cs="Times New Roman"/>
          <w:spacing w:val="-8"/>
          <w:sz w:val="44"/>
          <w:szCs w:val="44"/>
        </w:rPr>
      </w:pPr>
    </w:p>
    <w:p w14:paraId="41CEA1C2">
      <w:pPr>
        <w:spacing w:line="700" w:lineRule="exact"/>
        <w:jc w:val="center"/>
        <w:rPr>
          <w:rFonts w:ascii="Times New Roman" w:hAnsi="方正小标宋_GBK" w:eastAsia="方正小标宋_GBK" w:cs="Times New Roman"/>
          <w:spacing w:val="-8"/>
          <w:sz w:val="44"/>
          <w:szCs w:val="44"/>
        </w:rPr>
      </w:pPr>
      <w:r>
        <w:rPr>
          <w:rFonts w:ascii="Times New Roman" w:hAnsi="方正小标宋_GBK" w:eastAsia="方正小标宋_GBK" w:cs="Times New Roman"/>
          <w:spacing w:val="-8"/>
          <w:sz w:val="44"/>
          <w:szCs w:val="44"/>
        </w:rPr>
        <w:t>关于贯彻落实《南通市城市管理综合行政执法</w:t>
      </w:r>
    </w:p>
    <w:p w14:paraId="5B357EC4">
      <w:pPr>
        <w:spacing w:line="700" w:lineRule="exact"/>
        <w:jc w:val="center"/>
        <w:rPr>
          <w:rFonts w:ascii="Times New Roman" w:hAnsi="方正小标宋_GBK" w:eastAsia="方正小标宋_GBK" w:cs="Times New Roman"/>
          <w:spacing w:val="-8"/>
          <w:sz w:val="44"/>
          <w:szCs w:val="44"/>
        </w:rPr>
      </w:pPr>
      <w:r>
        <w:rPr>
          <w:rFonts w:ascii="Times New Roman" w:hAnsi="方正小标宋_GBK" w:eastAsia="方正小标宋_GBK" w:cs="Times New Roman"/>
          <w:spacing w:val="-10"/>
          <w:sz w:val="44"/>
          <w:szCs w:val="44"/>
        </w:rPr>
        <w:t>首次轻微违法行为不予行政处罚和一般违法行为</w:t>
      </w:r>
      <w:r>
        <w:rPr>
          <w:rFonts w:ascii="Times New Roman" w:hAnsi="方正小标宋_GBK" w:eastAsia="方正小标宋_GBK" w:cs="Times New Roman"/>
          <w:spacing w:val="-20"/>
          <w:sz w:val="44"/>
          <w:szCs w:val="44"/>
        </w:rPr>
        <w:t>从轻减轻行政处罚以及不予实施行政强制措施清单</w:t>
      </w:r>
      <w:r>
        <w:rPr>
          <w:rFonts w:ascii="Times New Roman" w:hAnsi="方正小标宋_GBK" w:eastAsia="方正小标宋_GBK" w:cs="Times New Roman"/>
          <w:sz w:val="44"/>
          <w:szCs w:val="44"/>
        </w:rPr>
        <w:t>（</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方正小标宋_GBK" w:eastAsia="方正小标宋_GBK" w:cs="Times New Roman"/>
          <w:sz w:val="44"/>
          <w:szCs w:val="44"/>
        </w:rPr>
        <w:t>版）》的实施意见</w:t>
      </w:r>
    </w:p>
    <w:p w14:paraId="72E074D5">
      <w:pPr>
        <w:rPr>
          <w:rFonts w:ascii="Times New Roman" w:hAnsi="Times New Roman" w:eastAsia="方正仿宋_GBK" w:cs="Times New Roman"/>
          <w:sz w:val="32"/>
          <w:szCs w:val="32"/>
        </w:rPr>
      </w:pPr>
    </w:p>
    <w:p w14:paraId="67CD011E">
      <w:pPr>
        <w:spacing w:line="590" w:lineRule="exact"/>
        <w:rPr>
          <w:rFonts w:ascii="Times New Roman" w:hAnsi="Times New Roman" w:eastAsia="方正仿宋_GBK" w:cs="Times New Roman"/>
          <w:sz w:val="32"/>
          <w:szCs w:val="32"/>
        </w:rPr>
      </w:pPr>
      <w:r>
        <w:rPr>
          <w:rFonts w:ascii="Times New Roman" w:eastAsia="方正仿宋_GBK" w:cs="Times New Roman"/>
          <w:sz w:val="32"/>
          <w:szCs w:val="32"/>
        </w:rPr>
        <w:t>各县（市、区）城管局（执法局），市局机关各处室，市城市管理综合行政执法</w:t>
      </w:r>
      <w:r>
        <w:rPr>
          <w:rFonts w:hint="eastAsia" w:ascii="Times New Roman" w:eastAsia="方正仿宋_GBK" w:cs="Times New Roman"/>
          <w:sz w:val="32"/>
          <w:szCs w:val="32"/>
          <w:lang w:val="en-US" w:eastAsia="zh-CN"/>
        </w:rPr>
        <w:t>监督局</w:t>
      </w:r>
      <w:r>
        <w:rPr>
          <w:rFonts w:ascii="Times New Roman" w:eastAsia="方正仿宋_GBK" w:cs="Times New Roman"/>
          <w:sz w:val="32"/>
          <w:szCs w:val="32"/>
        </w:rPr>
        <w:t>：</w:t>
      </w:r>
    </w:p>
    <w:p w14:paraId="1A6EE19F">
      <w:pPr>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highlight w:val="none"/>
        </w:rPr>
        <w:t>为</w:t>
      </w:r>
      <w:r>
        <w:rPr>
          <w:rFonts w:hint="eastAsia" w:ascii="Times New Roman" w:eastAsia="方正仿宋_GBK" w:cs="Times New Roman"/>
          <w:sz w:val="32"/>
          <w:szCs w:val="32"/>
          <w:highlight w:val="none"/>
          <w:lang w:val="en-US" w:eastAsia="zh-CN"/>
        </w:rPr>
        <w:t>进一步优化法治化营商环境，积极推行服务型执法，</w:t>
      </w:r>
      <w:r>
        <w:rPr>
          <w:rFonts w:ascii="Times New Roman" w:eastAsia="方正仿宋_GBK" w:cs="Times New Roman"/>
          <w:sz w:val="32"/>
          <w:szCs w:val="32"/>
        </w:rPr>
        <w:t>结合我市城市管理综合行政执法工作实际，我局</w:t>
      </w:r>
      <w:r>
        <w:rPr>
          <w:rFonts w:hint="eastAsia" w:ascii="Times New Roman" w:eastAsia="方正仿宋_GBK" w:cs="Times New Roman"/>
          <w:sz w:val="32"/>
          <w:szCs w:val="32"/>
          <w:lang w:val="en-US" w:eastAsia="zh-CN"/>
        </w:rPr>
        <w:t>修订了</w:t>
      </w:r>
      <w:r>
        <w:rPr>
          <w:rFonts w:ascii="Times New Roman" w:eastAsia="方正仿宋_GBK" w:cs="Times New Roman"/>
          <w:sz w:val="32"/>
          <w:szCs w:val="32"/>
        </w:rPr>
        <w:t>《南通市城市管理综合行政执法首次轻微违法行为不予行政处罚和一般违法行为从轻减轻行政处罚以及不予实施行政强制措施清单（</w:t>
      </w:r>
      <w:r>
        <w:rPr>
          <w:rFonts w:ascii="Times New Roman" w:hAnsi="Times New Roman" w:eastAsia="方正仿宋_GBK" w:cs="Times New Roman"/>
          <w:sz w:val="32"/>
          <w:szCs w:val="32"/>
        </w:rPr>
        <w:t>2022</w:t>
      </w:r>
      <w:r>
        <w:rPr>
          <w:rFonts w:ascii="Times New Roman" w:eastAsia="方正仿宋_GBK" w:cs="Times New Roman"/>
          <w:sz w:val="32"/>
          <w:szCs w:val="32"/>
        </w:rPr>
        <w:t>版）》</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lang w:val="en-US" w:eastAsia="zh-CN"/>
        </w:rPr>
        <w:t>形成</w:t>
      </w:r>
      <w:r>
        <w:rPr>
          <w:rFonts w:ascii="Times New Roman" w:eastAsia="方正仿宋_GBK" w:cs="Times New Roman"/>
          <w:sz w:val="32"/>
          <w:szCs w:val="32"/>
        </w:rPr>
        <w:t>《南通市城市管理综合行政执法首次轻微违法行为不予行政处罚和一般违法行为从轻减轻行政处罚以及不予实施行政强制措施清单（</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eastAsia="方正仿宋_GBK" w:cs="Times New Roman"/>
          <w:sz w:val="32"/>
          <w:szCs w:val="32"/>
        </w:rPr>
        <w:t>版）》</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lang w:val="en-US" w:eastAsia="zh-CN"/>
        </w:rPr>
        <w:t>以下简称“《2025版清单》”</w:t>
      </w:r>
      <w:r>
        <w:rPr>
          <w:rFonts w:hint="eastAsia" w:ascii="Times New Roman" w:eastAsia="方正仿宋_GBK" w:cs="Times New Roman"/>
          <w:sz w:val="32"/>
          <w:szCs w:val="32"/>
          <w:lang w:eastAsia="zh-CN"/>
        </w:rPr>
        <w:t>）</w:t>
      </w:r>
      <w:r>
        <w:rPr>
          <w:rFonts w:ascii="Times New Roman" w:eastAsia="方正仿宋_GBK" w:cs="Times New Roman"/>
          <w:sz w:val="32"/>
          <w:szCs w:val="32"/>
        </w:rPr>
        <w:t>。现就贯彻落实《</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eastAsia="方正仿宋_GBK" w:cs="Times New Roman"/>
          <w:sz w:val="32"/>
          <w:szCs w:val="32"/>
        </w:rPr>
        <w:t>版清单》工作提出以下实施意见。</w:t>
      </w:r>
    </w:p>
    <w:p w14:paraId="22DF8055">
      <w:pPr>
        <w:spacing w:line="590" w:lineRule="exact"/>
        <w:ind w:firstLine="640"/>
        <w:rPr>
          <w:rFonts w:ascii="Times New Roman" w:hAnsi="Times New Roman" w:eastAsia="方正黑体_GBK" w:cs="Times New Roman"/>
          <w:sz w:val="32"/>
          <w:szCs w:val="32"/>
        </w:rPr>
      </w:pPr>
      <w:r>
        <w:rPr>
          <w:rFonts w:ascii="Times New Roman" w:hAnsi="方正黑体_GBK" w:eastAsia="方正黑体_GBK" w:cs="Times New Roman"/>
          <w:sz w:val="32"/>
          <w:szCs w:val="32"/>
        </w:rPr>
        <w:t>一、指导思想</w:t>
      </w:r>
    </w:p>
    <w:p w14:paraId="702DF857">
      <w:pPr>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贯彻以人民为中心的发展思想，进一步优化营商环境，推进行政执法包容审慎监管，在全市城市管理综合行政执法领域，综合运用教育整改、告知承诺等执法方式，对初次违法且危害后果轻微并及时改正的违法行为不予行政处罚，对部分初次违法、主动消除或者减轻违法行为危害后果的一般违法行为从轻处罚，对部分初次违法、情节显著轻微或者没有明显社会危害且配合管理的违法行为不予实施强制措施，充分体现城管执法的温度，共同激发市场主体活力，不断提升城市管理综合行政执法水平。</w:t>
      </w:r>
    </w:p>
    <w:p w14:paraId="377F6A85">
      <w:pPr>
        <w:pStyle w:val="4"/>
        <w:widowControl/>
        <w:spacing w:line="590" w:lineRule="exact"/>
        <w:ind w:firstLine="640" w:firstLineChars="200"/>
        <w:rPr>
          <w:rFonts w:ascii="Times New Roman" w:hAnsi="Times New Roman" w:eastAsia="方正黑体_GBK"/>
          <w:color w:val="191919"/>
          <w:sz w:val="32"/>
          <w:szCs w:val="32"/>
          <w:shd w:val="clear" w:color="auto" w:fill="FFFFFF"/>
        </w:rPr>
      </w:pPr>
      <w:r>
        <w:rPr>
          <w:rFonts w:ascii="Times New Roman" w:hAnsi="方正黑体_GBK" w:eastAsia="方正黑体_GBK"/>
          <w:sz w:val="32"/>
          <w:szCs w:val="32"/>
        </w:rPr>
        <w:t>二、</w:t>
      </w:r>
      <w:r>
        <w:rPr>
          <w:rFonts w:ascii="Times New Roman" w:hAnsi="方正黑体_GBK" w:eastAsia="方正黑体_GBK"/>
          <w:color w:val="191919"/>
          <w:sz w:val="32"/>
          <w:szCs w:val="32"/>
          <w:shd w:val="clear" w:color="auto" w:fill="FFFFFF"/>
        </w:rPr>
        <w:t>基本原则</w:t>
      </w:r>
    </w:p>
    <w:p w14:paraId="33E64482">
      <w:pPr>
        <w:spacing w:line="590" w:lineRule="exact"/>
        <w:ind w:firstLine="640" w:firstLineChars="200"/>
        <w:rPr>
          <w:rFonts w:ascii="Times New Roman" w:hAnsi="Times New Roman" w:eastAsia="仿宋_GB2312" w:cs="Times New Roman"/>
          <w:sz w:val="32"/>
          <w:szCs w:val="32"/>
        </w:rPr>
      </w:pPr>
      <w:r>
        <w:rPr>
          <w:rFonts w:ascii="Times New Roman" w:hAnsi="方正楷体_GBK" w:eastAsia="方正楷体_GBK" w:cs="Times New Roman"/>
          <w:sz w:val="32"/>
          <w:szCs w:val="32"/>
        </w:rPr>
        <w:t>（一）坚持依法行政、过罚相当。</w:t>
      </w:r>
      <w:r>
        <w:rPr>
          <w:rFonts w:ascii="Times New Roman" w:eastAsia="方正仿宋_GBK" w:cs="Times New Roman"/>
          <w:sz w:val="32"/>
          <w:szCs w:val="32"/>
        </w:rPr>
        <w:t>以事实为依据，法律为准绳，综合评价违法行为的性质、情节、社会危害程度及改正情况，坚持公平公正执法，深化精细化管理和包容审慎监管，实现执法效果和社会效果的统一。</w:t>
      </w:r>
    </w:p>
    <w:p w14:paraId="7345821B">
      <w:pPr>
        <w:widowControl/>
        <w:spacing w:line="590" w:lineRule="exact"/>
        <w:ind w:firstLine="640" w:firstLineChars="200"/>
        <w:jc w:val="left"/>
        <w:rPr>
          <w:rFonts w:ascii="Times New Roman" w:hAnsi="Times New Roman" w:eastAsia="仿宋_GB2312" w:cs="Times New Roman"/>
          <w:sz w:val="32"/>
          <w:szCs w:val="32"/>
        </w:rPr>
      </w:pPr>
      <w:r>
        <w:rPr>
          <w:rFonts w:ascii="Times New Roman" w:hAnsi="方正楷体_GBK" w:eastAsia="方正楷体_GBK" w:cs="Times New Roman"/>
          <w:sz w:val="32"/>
          <w:szCs w:val="32"/>
        </w:rPr>
        <w:t>（二）坚持以人为本、教育引导。</w:t>
      </w:r>
      <w:r>
        <w:rPr>
          <w:rFonts w:ascii="Times New Roman" w:eastAsia="方正仿宋_GBK" w:cs="Times New Roman"/>
          <w:sz w:val="32"/>
          <w:szCs w:val="32"/>
        </w:rPr>
        <w:t>灵活运用说服教育、劝导示范、指导约谈等非强制性方式，体现处罚与教育相结合原则，对首次轻微违法行为开展容错纠错，促进市场主体依法合规开展经营活动。</w:t>
      </w:r>
    </w:p>
    <w:p w14:paraId="10CDEB02">
      <w:pPr>
        <w:tabs>
          <w:tab w:val="left" w:pos="1350"/>
        </w:tabs>
        <w:spacing w:line="590" w:lineRule="exact"/>
        <w:ind w:firstLine="645"/>
        <w:rPr>
          <w:rFonts w:ascii="Times New Roman" w:hAnsi="Times New Roman" w:eastAsia="仿宋_GB2312" w:cs="Times New Roman"/>
          <w:sz w:val="32"/>
          <w:szCs w:val="32"/>
        </w:rPr>
      </w:pPr>
      <w:r>
        <w:rPr>
          <w:rFonts w:ascii="Times New Roman" w:hAnsi="方正楷体_GBK" w:eastAsia="方正楷体_GBK" w:cs="Times New Roman"/>
          <w:sz w:val="32"/>
          <w:szCs w:val="32"/>
        </w:rPr>
        <w:t>（三）坚持合理裁量、信息共享。</w:t>
      </w:r>
      <w:r>
        <w:rPr>
          <w:rFonts w:ascii="Times New Roman" w:eastAsia="方正仿宋_GBK" w:cs="Times New Roman"/>
          <w:sz w:val="32"/>
          <w:szCs w:val="32"/>
        </w:rPr>
        <w:t>科学界定首违不罚轻罚标准、范围，加强改正情况复查，加强信息共享，综合运用行政执法全过程记录、非现场执法等制度，树立城市管理综合执法部门严格规范公正文明执法形象。</w:t>
      </w:r>
    </w:p>
    <w:p w14:paraId="0677778F">
      <w:pPr>
        <w:pStyle w:val="7"/>
        <w:spacing w:line="590" w:lineRule="exact"/>
        <w:ind w:firstLine="640"/>
        <w:rPr>
          <w:rFonts w:ascii="Times New Roman" w:hAnsi="Times New Roman" w:eastAsia="方正黑体_GBK" w:cs="Times New Roman"/>
          <w:sz w:val="32"/>
          <w:szCs w:val="32"/>
        </w:rPr>
      </w:pPr>
      <w:r>
        <w:rPr>
          <w:rFonts w:ascii="Times New Roman" w:hAnsi="方正黑体_GBK" w:eastAsia="方正黑体_GBK" w:cs="Times New Roman"/>
          <w:sz w:val="32"/>
          <w:szCs w:val="32"/>
        </w:rPr>
        <w:t>三、适用条件</w:t>
      </w:r>
    </w:p>
    <w:p w14:paraId="7DD0847E">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全市城市管理综合行政执法部门在日常巡查、检查、执法活动中，初步认定当事人的违法行为同时具备以下条件的，应当告知当事人存在的违法行并对其教育引导，当事人当场改正或自愿签署承诺书承诺及时改正，可以不予行政处罚：</w:t>
      </w:r>
    </w:p>
    <w:p w14:paraId="726DA052">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（一）</w:t>
      </w:r>
      <w:r>
        <w:rPr>
          <w:rFonts w:hint="eastAsia" w:ascii="Times New Roman" w:eastAsia="方正仿宋_GBK" w:cs="Times New Roman"/>
          <w:sz w:val="32"/>
          <w:szCs w:val="32"/>
          <w:lang w:val="en-US" w:eastAsia="zh-CN"/>
        </w:rPr>
        <w:t>本自然年度内在本行政执法区域内首</w:t>
      </w:r>
      <w:r>
        <w:rPr>
          <w:rFonts w:ascii="Times New Roman" w:eastAsia="方正仿宋_GBK" w:cs="Times New Roman"/>
          <w:sz w:val="32"/>
          <w:szCs w:val="32"/>
        </w:rPr>
        <w:t>次违法的；</w:t>
      </w:r>
    </w:p>
    <w:p w14:paraId="6CAD4F75">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（二）危害后果轻微；</w:t>
      </w:r>
    </w:p>
    <w:p w14:paraId="7EA27E9C">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（三）当场或在责令改正期限内完成改正的；</w:t>
      </w:r>
    </w:p>
    <w:p w14:paraId="05D015C2">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（四）属于《</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eastAsia="方正仿宋_GBK" w:cs="Times New Roman"/>
          <w:sz w:val="32"/>
          <w:szCs w:val="32"/>
        </w:rPr>
        <w:t>版清单》所列情形的；</w:t>
      </w:r>
    </w:p>
    <w:p w14:paraId="5D47702D">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（五）其他符合《中华人民共和国行政处罚法》等法律、法规、规章规定的不予行政处罚情形的城市管理综合执法轻微违法违规行为。</w:t>
      </w:r>
    </w:p>
    <w:p w14:paraId="3051286B">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初步认定当事人的违法行为符合《</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eastAsia="方正仿宋_GBK" w:cs="Times New Roman"/>
          <w:sz w:val="32"/>
          <w:szCs w:val="32"/>
        </w:rPr>
        <w:t>版清单》所列从轻减轻行政处罚清单要求的，可以从轻减轻行政处罚。</w:t>
      </w:r>
    </w:p>
    <w:p w14:paraId="63DF124C">
      <w:pPr>
        <w:pStyle w:val="7"/>
        <w:spacing w:line="590" w:lineRule="exact"/>
        <w:ind w:firstLine="640"/>
        <w:rPr>
          <w:rFonts w:ascii="Times New Roman" w:hAnsi="Times New Roman" w:eastAsia="方正仿宋_GBK" w:cs="Times New Roman"/>
          <w:sz w:val="32"/>
          <w:szCs w:val="32"/>
        </w:rPr>
      </w:pPr>
      <w:r>
        <w:rPr>
          <w:rFonts w:ascii="Times New Roman" w:eastAsia="方正仿宋_GBK" w:cs="Times New Roman"/>
          <w:sz w:val="32"/>
          <w:szCs w:val="32"/>
        </w:rPr>
        <w:t>初步认定当事人的违法行为符合《</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eastAsia="方正仿宋_GBK" w:cs="Times New Roman"/>
          <w:sz w:val="32"/>
          <w:szCs w:val="32"/>
        </w:rPr>
        <w:t>版清单》所列不予实施行政强制措施清单要求的，可以不予实施行政强制措施。</w:t>
      </w:r>
    </w:p>
    <w:p w14:paraId="4C8F3060">
      <w:pPr>
        <w:pStyle w:val="7"/>
        <w:spacing w:line="590" w:lineRule="exact"/>
        <w:ind w:firstLine="640"/>
        <w:rPr>
          <w:rFonts w:ascii="Times New Roman" w:hAnsi="Times New Roman" w:eastAsia="方正黑体_GBK" w:cs="Times New Roman"/>
          <w:sz w:val="32"/>
          <w:szCs w:val="32"/>
        </w:rPr>
      </w:pPr>
      <w:r>
        <w:rPr>
          <w:rFonts w:ascii="Times New Roman" w:hAnsi="方正黑体_GBK" w:eastAsia="方正黑体_GBK" w:cs="Times New Roman"/>
          <w:sz w:val="32"/>
          <w:szCs w:val="32"/>
        </w:rPr>
        <w:t>四、工作要求</w:t>
      </w:r>
    </w:p>
    <w:p w14:paraId="778F8D1B">
      <w:pPr>
        <w:pStyle w:val="7"/>
        <w:spacing w:line="590" w:lineRule="exact"/>
        <w:ind w:firstLine="640"/>
        <w:rPr>
          <w:rFonts w:ascii="Times New Roman" w:hAnsi="Times New Roman" w:eastAsia="仿宋_GB2312" w:cs="Times New Roman"/>
          <w:color w:val="0000FF"/>
          <w:sz w:val="32"/>
          <w:szCs w:val="32"/>
        </w:rPr>
      </w:pPr>
      <w:r>
        <w:rPr>
          <w:rFonts w:ascii="Times New Roman" w:hAnsi="方正楷体_GBK" w:eastAsia="方正楷体_GBK" w:cs="Times New Roman"/>
          <w:sz w:val="32"/>
          <w:szCs w:val="32"/>
        </w:rPr>
        <w:t>（一）严格把握适用范围和程序。</w:t>
      </w:r>
      <w:r>
        <w:rPr>
          <w:rFonts w:ascii="Times New Roman" w:eastAsia="方正仿宋_GBK" w:cs="Times New Roman"/>
          <w:sz w:val="32"/>
          <w:szCs w:val="32"/>
        </w:rPr>
        <w:t>当事人的违法行为属于首违免罚清单事项且违法情节符合适用条件的，由执法人员向当事人指出违法行为、开展相关法律法规宣传教育，并提出改正要求。当事人对相关情况确认无误后，自愿签署《首次违法行为依法不予行政处罚告知承诺书》。当事人立即改正的，不予行政处罚；当事人承诺限期改正的，执法人员应在合理时间内进行核查，完成改正的，不予行政处罚；当事人拒不改正、未在承诺期限内改正或经调查后认为不宜适用不予处罚的，视情依法查处。当事人的违法行为属于轻罚清单事项且违法情节符合适用条件适用从轻处罚的，要在案件审批和《行政处罚决定书》中具体述明从轻处罚的理由和依据。当事人的违法行为属于不予实施行政强制措施清单事项且违法情节符合适用条件的，并自愿签署《首次违法行为依法不予实施行政强制措施告知承诺书》的，不予实施行政强制措施。</w:t>
      </w:r>
    </w:p>
    <w:p w14:paraId="3EFA2864">
      <w:pPr>
        <w:pStyle w:val="7"/>
        <w:spacing w:line="590" w:lineRule="exact"/>
        <w:ind w:firstLine="640"/>
        <w:rPr>
          <w:rFonts w:ascii="Times New Roman" w:hAnsi="Times New Roman" w:eastAsia="仿宋_GB2312" w:cs="Times New Roman"/>
          <w:color w:val="0000FF"/>
          <w:sz w:val="32"/>
          <w:szCs w:val="32"/>
        </w:rPr>
      </w:pPr>
      <w:r>
        <w:rPr>
          <w:rFonts w:ascii="Times New Roman" w:hAnsi="方正楷体_GBK" w:eastAsia="方正楷体_GBK" w:cs="Times New Roman"/>
          <w:sz w:val="32"/>
          <w:szCs w:val="32"/>
        </w:rPr>
        <w:t>（二）强化首违免罚轻罚执法全过程记录。</w:t>
      </w:r>
      <w:r>
        <w:rPr>
          <w:rFonts w:ascii="Times New Roman" w:eastAsia="方正仿宋_GBK" w:cs="Times New Roman"/>
          <w:sz w:val="32"/>
          <w:szCs w:val="32"/>
        </w:rPr>
        <w:t>严格落实执法全过程记录制度的相关要求，视情况可以采用录音录像等方式记录执法全过程。《首次违法行为依法不予行政处罚（行政强制措施）告知承诺书》</w:t>
      </w:r>
      <w:r>
        <w:rPr>
          <w:rFonts w:hint="eastAsia" w:ascii="Times New Roman" w:eastAsia="方正仿宋_GBK" w:cs="Times New Roman"/>
          <w:sz w:val="32"/>
          <w:szCs w:val="32"/>
          <w:lang w:val="en-US" w:eastAsia="zh-CN"/>
        </w:rPr>
        <w:t>应当</w:t>
      </w:r>
      <w:r>
        <w:rPr>
          <w:rFonts w:ascii="Times New Roman" w:eastAsia="方正仿宋_GBK" w:cs="Times New Roman"/>
          <w:sz w:val="32"/>
          <w:szCs w:val="32"/>
        </w:rPr>
        <w:t>一式两份，执法人员和当事人各持一份。处理完结后，应将相关执法资料整理归档，确保履职尽责、有据可查，并作为当事人再次违法实施处罚的依据。对于通过实名举报、其他部门移送或上级交办方式获得的案件线索，应</w:t>
      </w:r>
      <w:r>
        <w:rPr>
          <w:rFonts w:hint="eastAsia" w:ascii="Times New Roman" w:eastAsia="方正仿宋_GBK" w:cs="Times New Roman"/>
          <w:sz w:val="32"/>
          <w:szCs w:val="32"/>
          <w:lang w:val="en-US" w:eastAsia="zh-CN"/>
        </w:rPr>
        <w:t>及时</w:t>
      </w:r>
      <w:r>
        <w:rPr>
          <w:rFonts w:ascii="Times New Roman" w:eastAsia="方正仿宋_GBK" w:cs="Times New Roman"/>
          <w:sz w:val="32"/>
          <w:szCs w:val="32"/>
        </w:rPr>
        <w:t>将处置情况反馈案件线索来源方。</w:t>
      </w:r>
    </w:p>
    <w:p w14:paraId="0BC746AB">
      <w:pPr>
        <w:pStyle w:val="7"/>
        <w:spacing w:line="590" w:lineRule="exact"/>
        <w:ind w:firstLine="640"/>
        <w:rPr>
          <w:rFonts w:ascii="Times New Roman" w:hAnsi="Times New Roman" w:eastAsia="方正仿宋_GBK" w:cs="Times New Roman"/>
          <w:sz w:val="32"/>
          <w:szCs w:val="32"/>
        </w:rPr>
      </w:pPr>
      <w:r>
        <w:rPr>
          <w:rFonts w:ascii="Times New Roman" w:hAnsi="方正楷体_GBK" w:eastAsia="方正楷体_GBK" w:cs="Times New Roman"/>
          <w:sz w:val="32"/>
          <w:szCs w:val="32"/>
        </w:rPr>
        <w:t>（三）加强普法宣传教育和柔性监管。</w:t>
      </w:r>
      <w:r>
        <w:rPr>
          <w:rFonts w:ascii="Times New Roman" w:eastAsia="方正仿宋_GBK" w:cs="Times New Roman"/>
          <w:sz w:val="32"/>
          <w:szCs w:val="32"/>
        </w:rPr>
        <w:t>认真贯彻落实</w:t>
      </w:r>
      <w:r>
        <w:rPr>
          <w:rFonts w:hint="eastAsia" w:ascii="Times New Roman" w:eastAsia="方正仿宋_GBK" w:cs="Times New Roman"/>
          <w:sz w:val="32"/>
          <w:szCs w:val="32"/>
        </w:rPr>
        <w:t>“</w:t>
      </w:r>
      <w:r>
        <w:rPr>
          <w:rFonts w:ascii="Times New Roman" w:eastAsia="方正仿宋_GBK" w:cs="Times New Roman"/>
          <w:sz w:val="32"/>
          <w:szCs w:val="32"/>
        </w:rPr>
        <w:t>谁执法谁普法</w:t>
      </w:r>
      <w:r>
        <w:rPr>
          <w:rFonts w:hint="eastAsia" w:ascii="Times New Roman" w:eastAsia="方正仿宋_GBK" w:cs="Times New Roman"/>
          <w:sz w:val="32"/>
          <w:szCs w:val="32"/>
        </w:rPr>
        <w:t>”</w:t>
      </w:r>
      <w:r>
        <w:rPr>
          <w:rFonts w:ascii="Times New Roman" w:eastAsia="方正仿宋_GBK" w:cs="Times New Roman"/>
          <w:sz w:val="32"/>
          <w:szCs w:val="32"/>
        </w:rPr>
        <w:t>的普法责任制，在开展执法活动及告知承诺时，强化普法宣传教育，指出当事人违法人的违法事实、性质、情节、可能造成的危害后果等，使其知错并主动改正，有效增强当事人的知法守法、自觉自律意识。实行包容审慎执法监管，进一步优化营商环境，激发市场主体活力。</w:t>
      </w:r>
    </w:p>
    <w:p w14:paraId="717095AC">
      <w:pPr>
        <w:pStyle w:val="7"/>
        <w:spacing w:line="590" w:lineRule="exact"/>
        <w:ind w:firstLine="640"/>
        <w:rPr>
          <w:rFonts w:hint="default" w:ascii="Times New Roman" w:hAnsi="方正黑体_GBK" w:eastAsia="方正黑体_GBK" w:cs="Times New Roman"/>
          <w:sz w:val="32"/>
          <w:szCs w:val="32"/>
          <w:lang w:val="en-US" w:eastAsia="zh-CN"/>
        </w:rPr>
      </w:pPr>
      <w:r>
        <w:rPr>
          <w:rFonts w:hint="eastAsia" w:ascii="Times New Roman" w:hAnsi="方正黑体_GBK" w:eastAsia="方正黑体_GBK" w:cs="Times New Roman"/>
          <w:sz w:val="32"/>
          <w:szCs w:val="32"/>
          <w:lang w:val="en-US" w:eastAsia="zh-CN"/>
        </w:rPr>
        <w:t>五、其他事项</w:t>
      </w:r>
    </w:p>
    <w:p w14:paraId="7799C207">
      <w:pPr>
        <w:spacing w:line="590" w:lineRule="exact"/>
        <w:ind w:firstLine="640" w:firstLineChars="200"/>
        <w:rPr>
          <w:rFonts w:hint="eastAsia" w:ascii="Times New Roman" w:eastAsia="方正仿宋_GBK" w:cs="Times New Roman" w:hAnsiTheme="minorHAnsi"/>
          <w:kern w:val="2"/>
          <w:sz w:val="32"/>
          <w:szCs w:val="32"/>
          <w:lang w:val="en-US" w:eastAsia="zh-CN" w:bidi="ar-SA"/>
        </w:rPr>
      </w:pPr>
      <w:r>
        <w:rPr>
          <w:rFonts w:hint="eastAsia" w:ascii="Times New Roman" w:eastAsia="方正仿宋_GBK" w:cs="Times New Roman"/>
          <w:kern w:val="2"/>
          <w:sz w:val="32"/>
          <w:szCs w:val="32"/>
          <w:lang w:val="en-US" w:eastAsia="zh-CN" w:bidi="ar-SA"/>
        </w:rPr>
        <w:t>《关于贯彻落实&lt;南通市城市管理综合行政执法首次轻微违法行为不予行政处罚和一般违法行为从轻减轻行政处罚以及不予实施行政强制措施清单（2025版）&gt;的实施意见》</w:t>
      </w:r>
      <w:r>
        <w:rPr>
          <w:rFonts w:hint="eastAsia" w:ascii="Times New Roman" w:eastAsia="方正仿宋_GBK" w:cs="Times New Roman" w:hAnsiTheme="minorHAnsi"/>
          <w:kern w:val="2"/>
          <w:sz w:val="32"/>
          <w:szCs w:val="32"/>
          <w:lang w:val="en-US" w:eastAsia="zh-CN" w:bidi="ar-SA"/>
        </w:rPr>
        <w:t>自202</w:t>
      </w:r>
      <w:r>
        <w:rPr>
          <w:rFonts w:hint="eastAsia" w:ascii="Times New Roman" w:eastAsia="方正仿宋_GBK" w:cs="Times New Roman"/>
          <w:kern w:val="2"/>
          <w:sz w:val="32"/>
          <w:szCs w:val="32"/>
          <w:lang w:val="en-US" w:eastAsia="zh-CN" w:bidi="ar-SA"/>
        </w:rPr>
        <w:t>5</w:t>
      </w:r>
      <w:r>
        <w:rPr>
          <w:rFonts w:hint="eastAsia" w:ascii="Times New Roman" w:eastAsia="方正仿宋_GBK" w:cs="Times New Roman" w:hAnsiTheme="minorHAnsi"/>
          <w:kern w:val="2"/>
          <w:sz w:val="32"/>
          <w:szCs w:val="32"/>
          <w:lang w:val="en-US" w:eastAsia="zh-CN" w:bidi="ar-SA"/>
        </w:rPr>
        <w:t>年月日起施行，有效期至202</w:t>
      </w:r>
      <w:r>
        <w:rPr>
          <w:rFonts w:hint="eastAsia" w:ascii="Times New Roman" w:eastAsia="方正仿宋_GBK" w:cs="Times New Roman"/>
          <w:kern w:val="2"/>
          <w:sz w:val="32"/>
          <w:szCs w:val="32"/>
          <w:lang w:val="en-US" w:eastAsia="zh-CN" w:bidi="ar-SA"/>
        </w:rPr>
        <w:t>9</w:t>
      </w:r>
      <w:r>
        <w:rPr>
          <w:rFonts w:hint="eastAsia" w:ascii="Times New Roman" w:eastAsia="方正仿宋_GBK" w:cs="Times New Roman" w:hAnsiTheme="minorHAnsi"/>
          <w:kern w:val="2"/>
          <w:sz w:val="32"/>
          <w:szCs w:val="32"/>
          <w:lang w:val="en-US" w:eastAsia="zh-CN" w:bidi="ar-SA"/>
        </w:rPr>
        <w:t>年月日。</w:t>
      </w:r>
      <w:r>
        <w:rPr>
          <w:rFonts w:hint="eastAsia" w:ascii="Times New Roman" w:eastAsia="方正仿宋_GBK" w:cs="Times New Roman"/>
          <w:kern w:val="2"/>
          <w:sz w:val="32"/>
          <w:szCs w:val="32"/>
          <w:lang w:val="en-US" w:eastAsia="zh-CN" w:bidi="ar-SA"/>
        </w:rPr>
        <w:t>南通市城市管理综合行政执法局</w:t>
      </w:r>
      <w:r>
        <w:rPr>
          <w:rFonts w:hint="eastAsia" w:ascii="Times New Roman" w:eastAsia="方正仿宋_GBK" w:cs="Times New Roman" w:hAnsiTheme="minorHAnsi"/>
          <w:kern w:val="2"/>
          <w:sz w:val="32"/>
          <w:szCs w:val="32"/>
          <w:lang w:val="en-US" w:eastAsia="zh-CN" w:bidi="ar-SA"/>
        </w:rPr>
        <w:t>2022年</w:t>
      </w:r>
      <w:r>
        <w:rPr>
          <w:rFonts w:hint="eastAsia" w:ascii="Times New Roman" w:eastAsia="方正仿宋_GBK" w:cs="Times New Roman"/>
          <w:kern w:val="2"/>
          <w:sz w:val="32"/>
          <w:szCs w:val="32"/>
          <w:lang w:val="en-US" w:eastAsia="zh-CN" w:bidi="ar-SA"/>
        </w:rPr>
        <w:t>10</w:t>
      </w:r>
      <w:r>
        <w:rPr>
          <w:rFonts w:hint="eastAsia" w:ascii="Times New Roman" w:eastAsia="方正仿宋_GBK" w:cs="Times New Roman" w:hAnsiTheme="minorHAnsi"/>
          <w:kern w:val="2"/>
          <w:sz w:val="32"/>
          <w:szCs w:val="32"/>
          <w:lang w:val="en-US" w:eastAsia="zh-CN" w:bidi="ar-SA"/>
        </w:rPr>
        <w:t>月</w:t>
      </w:r>
      <w:r>
        <w:rPr>
          <w:rFonts w:hint="eastAsia" w:ascii="Times New Roman" w:eastAsia="方正仿宋_GBK" w:cs="Times New Roman"/>
          <w:kern w:val="2"/>
          <w:sz w:val="32"/>
          <w:szCs w:val="32"/>
          <w:lang w:val="en-US" w:eastAsia="zh-CN" w:bidi="ar-SA"/>
        </w:rPr>
        <w:t>28</w:t>
      </w:r>
      <w:r>
        <w:rPr>
          <w:rFonts w:hint="eastAsia" w:ascii="Times New Roman" w:eastAsia="方正仿宋_GBK" w:cs="Times New Roman" w:hAnsiTheme="minorHAnsi"/>
          <w:kern w:val="2"/>
          <w:sz w:val="32"/>
          <w:szCs w:val="32"/>
          <w:lang w:val="en-US" w:eastAsia="zh-CN" w:bidi="ar-SA"/>
        </w:rPr>
        <w:t>日印发的</w:t>
      </w:r>
      <w:r>
        <w:rPr>
          <w:rFonts w:hint="eastAsia" w:ascii="Times New Roman" w:eastAsia="方正仿宋_GBK" w:cs="Times New Roman"/>
          <w:kern w:val="2"/>
          <w:sz w:val="32"/>
          <w:szCs w:val="32"/>
          <w:lang w:val="en-US" w:eastAsia="zh-CN" w:bidi="ar-SA"/>
        </w:rPr>
        <w:t>《南通市城市管理综合行政执法首次轻微违法行为不予行政处罚和一般违法行为从轻减轻行政处罚以及不予实施行政强制措施清单（2022版）》</w:t>
      </w:r>
      <w:r>
        <w:rPr>
          <w:rFonts w:hint="eastAsia" w:ascii="Times New Roman" w:eastAsia="方正仿宋_GBK" w:cs="Times New Roman" w:hAnsiTheme="minorHAnsi"/>
          <w:kern w:val="2"/>
          <w:sz w:val="32"/>
          <w:szCs w:val="32"/>
          <w:lang w:val="en-US" w:eastAsia="zh-CN" w:bidi="ar-SA"/>
        </w:rPr>
        <w:t>（通</w:t>
      </w:r>
      <w:r>
        <w:rPr>
          <w:rFonts w:hint="eastAsia" w:ascii="Times New Roman" w:eastAsia="方正仿宋_GBK" w:cs="Times New Roman"/>
          <w:kern w:val="2"/>
          <w:sz w:val="32"/>
          <w:szCs w:val="32"/>
          <w:lang w:val="en-US" w:eastAsia="zh-CN" w:bidi="ar-SA"/>
        </w:rPr>
        <w:t>执法发</w:t>
      </w:r>
      <w:r>
        <w:rPr>
          <w:rFonts w:hint="eastAsia" w:ascii="Times New Roman" w:eastAsia="方正仿宋_GBK" w:cs="Times New Roman" w:hAnsiTheme="minorHAnsi"/>
          <w:kern w:val="2"/>
          <w:sz w:val="32"/>
          <w:szCs w:val="32"/>
          <w:lang w:val="en-US" w:eastAsia="zh-CN" w:bidi="ar-SA"/>
        </w:rPr>
        <w:t>〔2022〕</w:t>
      </w:r>
      <w:r>
        <w:rPr>
          <w:rFonts w:hint="eastAsia" w:ascii="Times New Roman" w:eastAsia="方正仿宋_GBK" w:cs="Times New Roman"/>
          <w:kern w:val="2"/>
          <w:sz w:val="32"/>
          <w:szCs w:val="32"/>
          <w:lang w:val="en-US" w:eastAsia="zh-CN" w:bidi="ar-SA"/>
        </w:rPr>
        <w:t>9</w:t>
      </w:r>
      <w:r>
        <w:rPr>
          <w:rFonts w:hint="eastAsia" w:ascii="Times New Roman" w:eastAsia="方正仿宋_GBK" w:cs="Times New Roman" w:hAnsiTheme="minorHAnsi"/>
          <w:kern w:val="2"/>
          <w:sz w:val="32"/>
          <w:szCs w:val="32"/>
          <w:lang w:val="en-US" w:eastAsia="zh-CN" w:bidi="ar-SA"/>
        </w:rPr>
        <w:t>号）</w:t>
      </w:r>
      <w:r>
        <w:rPr>
          <w:rFonts w:hint="eastAsia" w:ascii="Times New Roman" w:eastAsia="方正仿宋_GBK" w:cs="Times New Roman"/>
          <w:kern w:val="2"/>
          <w:sz w:val="32"/>
          <w:szCs w:val="32"/>
          <w:lang w:val="en-US" w:eastAsia="zh-CN" w:bidi="ar-SA"/>
        </w:rPr>
        <w:t>和《关于贯彻落实&lt;南通市城市管理综合行政执法首次轻微违法行为不予行政处罚和一般违法行为从轻减轻行政处罚以及不予实施行政强制措施清单（2022</w:t>
      </w:r>
      <w:bookmarkStart w:id="0" w:name="_GoBack"/>
      <w:bookmarkEnd w:id="0"/>
      <w:r>
        <w:rPr>
          <w:rFonts w:hint="eastAsia" w:ascii="Times New Roman" w:eastAsia="方正仿宋_GBK" w:cs="Times New Roman"/>
          <w:kern w:val="2"/>
          <w:sz w:val="32"/>
          <w:szCs w:val="32"/>
          <w:lang w:val="en-US" w:eastAsia="zh-CN" w:bidi="ar-SA"/>
        </w:rPr>
        <w:t>版）&gt;的实施意见》</w:t>
      </w:r>
      <w:r>
        <w:rPr>
          <w:rFonts w:hint="eastAsia" w:ascii="Times New Roman" w:eastAsia="方正仿宋_GBK" w:cs="Times New Roman" w:hAnsiTheme="minorHAnsi"/>
          <w:kern w:val="2"/>
          <w:sz w:val="32"/>
          <w:szCs w:val="32"/>
          <w:lang w:val="en-US" w:eastAsia="zh-CN" w:bidi="ar-SA"/>
        </w:rPr>
        <w:t>（通</w:t>
      </w:r>
      <w:r>
        <w:rPr>
          <w:rFonts w:hint="eastAsia" w:ascii="Times New Roman" w:eastAsia="方正仿宋_GBK" w:cs="Times New Roman"/>
          <w:kern w:val="2"/>
          <w:sz w:val="32"/>
          <w:szCs w:val="32"/>
          <w:lang w:val="en-US" w:eastAsia="zh-CN" w:bidi="ar-SA"/>
        </w:rPr>
        <w:t>执法发</w:t>
      </w:r>
      <w:r>
        <w:rPr>
          <w:rFonts w:hint="eastAsia" w:ascii="Times New Roman" w:eastAsia="方正仿宋_GBK" w:cs="Times New Roman" w:hAnsiTheme="minorHAnsi"/>
          <w:kern w:val="2"/>
          <w:sz w:val="32"/>
          <w:szCs w:val="32"/>
          <w:lang w:val="en-US" w:eastAsia="zh-CN" w:bidi="ar-SA"/>
        </w:rPr>
        <w:t>〔2022〕</w:t>
      </w:r>
      <w:r>
        <w:rPr>
          <w:rFonts w:hint="eastAsia" w:ascii="Times New Roman" w:eastAsia="方正仿宋_GBK" w:cs="Times New Roman"/>
          <w:kern w:val="2"/>
          <w:sz w:val="32"/>
          <w:szCs w:val="32"/>
          <w:lang w:val="en-US" w:eastAsia="zh-CN" w:bidi="ar-SA"/>
        </w:rPr>
        <w:t>10</w:t>
      </w:r>
      <w:r>
        <w:rPr>
          <w:rFonts w:hint="eastAsia" w:ascii="Times New Roman" w:eastAsia="方正仿宋_GBK" w:cs="Times New Roman" w:hAnsiTheme="minorHAnsi"/>
          <w:kern w:val="2"/>
          <w:sz w:val="32"/>
          <w:szCs w:val="32"/>
          <w:lang w:val="en-US" w:eastAsia="zh-CN" w:bidi="ar-SA"/>
        </w:rPr>
        <w:t>号）同时废止。</w:t>
      </w:r>
    </w:p>
    <w:p w14:paraId="604C2D68">
      <w:pPr>
        <w:pStyle w:val="7"/>
      </w:pPr>
    </w:p>
    <w:p w14:paraId="63E688F6">
      <w:pPr>
        <w:spacing w:line="59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附件：</w:t>
      </w:r>
      <w:r>
        <w:rPr>
          <w:rFonts w:ascii="Times New Roman" w:hAnsi="Times New Roman" w:eastAsia="方正仿宋_GBK" w:cs="Times New Roman"/>
          <w:sz w:val="32"/>
          <w:szCs w:val="32"/>
        </w:rPr>
        <w:t>1</w:t>
      </w:r>
      <w:r>
        <w:rPr>
          <w:rFonts w:ascii="Times New Roman" w:eastAsia="方正仿宋_GBK" w:cs="Times New Roman"/>
          <w:sz w:val="32"/>
          <w:szCs w:val="32"/>
        </w:rPr>
        <w:t>．</w:t>
      </w:r>
      <w:r>
        <w:rPr>
          <w:rFonts w:hint="eastAsia" w:ascii="Times New Roman" w:eastAsia="方正仿宋_GBK" w:cs="Times New Roman"/>
          <w:sz w:val="32"/>
          <w:szCs w:val="32"/>
        </w:rPr>
        <w:t>南通市城市管理综合行政执法首次轻微违法行为不予行政处罚和一般违法行为从轻减轻行政处罚以及不予实施行政强制措施清单（2025版）</w:t>
      </w:r>
    </w:p>
    <w:p w14:paraId="7DF14410">
      <w:pPr>
        <w:numPr>
          <w:ilvl w:val="0"/>
          <w:numId w:val="1"/>
        </w:numPr>
        <w:spacing w:line="590" w:lineRule="exact"/>
        <w:ind w:firstLine="1600" w:firstLineChars="500"/>
        <w:rPr>
          <w:rFonts w:ascii="Times New Roman" w:hAnsi="Times New Roman" w:eastAsia="方正仿宋_GBK" w:cs="Times New Roman"/>
          <w:sz w:val="32"/>
          <w:szCs w:val="32"/>
        </w:rPr>
      </w:pPr>
      <w:r>
        <w:rPr>
          <w:rFonts w:ascii="Times New Roman" w:eastAsia="方正仿宋_GBK" w:cs="Times New Roman"/>
          <w:sz w:val="32"/>
          <w:szCs w:val="32"/>
        </w:rPr>
        <w:t>首次违法行为依法不予行政处罚告知承诺书</w:t>
      </w:r>
    </w:p>
    <w:p w14:paraId="5E6119C8">
      <w:pPr>
        <w:numPr>
          <w:ilvl w:val="0"/>
          <w:numId w:val="1"/>
        </w:numPr>
        <w:spacing w:line="590" w:lineRule="exact"/>
        <w:ind w:left="0" w:leftChars="0" w:firstLine="1600" w:firstLineChars="500"/>
        <w:rPr>
          <w:rFonts w:ascii="Times New Roman" w:hAnsi="Times New Roman" w:eastAsia="方正仿宋_GBK" w:cs="Times New Roman"/>
          <w:sz w:val="32"/>
          <w:szCs w:val="32"/>
        </w:rPr>
      </w:pPr>
      <w:r>
        <w:rPr>
          <w:rFonts w:ascii="Times New Roman" w:eastAsia="方正仿宋_GBK" w:cs="Times New Roman"/>
          <w:sz w:val="32"/>
          <w:szCs w:val="32"/>
        </w:rPr>
        <w:t>首次违法行为依法不予实施行政强制告知承诺书</w:t>
      </w:r>
    </w:p>
    <w:p w14:paraId="017E7B33">
      <w:pPr>
        <w:numPr>
          <w:ilvl w:val="0"/>
          <w:numId w:val="1"/>
        </w:numPr>
        <w:spacing w:line="590" w:lineRule="exact"/>
        <w:ind w:left="0" w:leftChars="0" w:firstLine="1600" w:firstLineChars="500"/>
        <w:rPr>
          <w:rFonts w:ascii="Times New Roman" w:hAnsi="Times New Roman" w:eastAsia="方正仿宋_GBK" w:cs="Times New Roman"/>
          <w:sz w:val="32"/>
          <w:szCs w:val="32"/>
        </w:rPr>
      </w:pPr>
      <w:r>
        <w:rPr>
          <w:rFonts w:ascii="Times New Roman" w:eastAsia="方正仿宋_GBK" w:cs="Times New Roman"/>
          <w:sz w:val="32"/>
          <w:szCs w:val="32"/>
        </w:rPr>
        <w:t>首次违法行为依法不予行政处罚告知承诺适用流程图</w:t>
      </w:r>
    </w:p>
    <w:p w14:paraId="191B787B">
      <w:pPr>
        <w:pStyle w:val="7"/>
        <w:ind w:firstLine="640"/>
        <w:rPr>
          <w:rFonts w:ascii="Times New Roman" w:hAnsi="Times New Roman" w:eastAsia="方正仿宋_GBK" w:cs="Times New Roman"/>
          <w:sz w:val="32"/>
          <w:szCs w:val="32"/>
        </w:rPr>
      </w:pPr>
    </w:p>
    <w:p w14:paraId="1B766D88">
      <w:pPr>
        <w:pStyle w:val="7"/>
        <w:spacing w:line="560" w:lineRule="exact"/>
        <w:ind w:firstLine="0" w:firstLineChars="0"/>
        <w:rPr>
          <w:rFonts w:ascii="Times New Roman" w:hAnsi="Times New Roman" w:eastAsia="方正仿宋_GBK" w:cs="Times New Roman"/>
          <w:color w:val="191919"/>
          <w:kern w:val="0"/>
          <w:sz w:val="32"/>
          <w:szCs w:val="32"/>
          <w:shd w:val="clear" w:color="auto" w:fill="FFFFFF"/>
        </w:rPr>
      </w:pPr>
    </w:p>
    <w:p w14:paraId="2E973DD0">
      <w:pPr>
        <w:pStyle w:val="7"/>
        <w:spacing w:line="560" w:lineRule="exact"/>
        <w:ind w:firstLine="0" w:firstLineChars="0"/>
        <w:rPr>
          <w:rFonts w:ascii="Times New Roman" w:hAnsi="Times New Roman" w:eastAsia="方正仿宋_GBK" w:cs="Times New Roman"/>
          <w:color w:val="191919"/>
          <w:kern w:val="0"/>
          <w:sz w:val="32"/>
          <w:szCs w:val="32"/>
          <w:shd w:val="clear" w:color="auto" w:fill="FFFFFF"/>
        </w:rPr>
      </w:pPr>
      <w:r>
        <w:rPr>
          <w:rFonts w:ascii="Times New Roman" w:hAnsi="Times New Roman" w:eastAsia="方正仿宋_GBK" w:cs="Times New Roman"/>
          <w:color w:val="191919"/>
          <w:kern w:val="0"/>
          <w:sz w:val="32"/>
          <w:szCs w:val="32"/>
          <w:shd w:val="clear" w:color="auto" w:fill="FFFFFF"/>
        </w:rPr>
        <w:t xml:space="preserve">                       </w:t>
      </w:r>
      <w:r>
        <w:rPr>
          <w:rFonts w:ascii="Times New Roman" w:hAnsi="方正仿宋_GBK" w:eastAsia="方正仿宋_GBK" w:cs="Times New Roman"/>
          <w:color w:val="191919"/>
          <w:kern w:val="0"/>
          <w:sz w:val="32"/>
          <w:szCs w:val="32"/>
          <w:shd w:val="clear" w:color="auto" w:fill="FFFFFF"/>
        </w:rPr>
        <w:t>南通市城市管理综合行政执法局</w:t>
      </w:r>
    </w:p>
    <w:p w14:paraId="2BD22398">
      <w:pPr>
        <w:pStyle w:val="7"/>
        <w:spacing w:line="560" w:lineRule="exact"/>
        <w:ind w:firstLine="0" w:firstLineChars="0"/>
        <w:rPr>
          <w:rFonts w:ascii="Times New Roman" w:hAnsi="Times New Roman" w:eastAsia="方正仿宋_GBK" w:cs="Times New Roman"/>
          <w:color w:val="191919"/>
          <w:kern w:val="0"/>
          <w:sz w:val="32"/>
          <w:szCs w:val="32"/>
          <w:shd w:val="clear" w:color="auto" w:fill="FFFFFF"/>
        </w:rPr>
      </w:pPr>
      <w:r>
        <w:rPr>
          <w:rFonts w:ascii="Times New Roman" w:hAnsi="Times New Roman" w:eastAsia="方正仿宋_GBK" w:cs="Times New Roman"/>
          <w:color w:val="191919"/>
          <w:kern w:val="0"/>
          <w:sz w:val="32"/>
          <w:szCs w:val="32"/>
          <w:shd w:val="clear" w:color="auto" w:fill="FFFFFF"/>
        </w:rPr>
        <w:t xml:space="preserve">                             202</w:t>
      </w:r>
      <w:r>
        <w:rPr>
          <w:rFonts w:hint="eastAsia" w:ascii="Times New Roman" w:hAnsi="Times New Roman" w:eastAsia="方正仿宋_GBK" w:cs="Times New Roman"/>
          <w:color w:val="191919"/>
          <w:kern w:val="0"/>
          <w:sz w:val="32"/>
          <w:szCs w:val="32"/>
          <w:shd w:val="clear" w:color="auto" w:fill="FFFFFF"/>
          <w:lang w:val="en-US" w:eastAsia="zh-CN"/>
        </w:rPr>
        <w:t>5</w:t>
      </w:r>
      <w:r>
        <w:rPr>
          <w:rFonts w:ascii="Times New Roman" w:hAnsi="方正仿宋_GBK" w:eastAsia="方正仿宋_GBK" w:cs="Times New Roman"/>
          <w:color w:val="191919"/>
          <w:kern w:val="0"/>
          <w:sz w:val="32"/>
          <w:szCs w:val="32"/>
          <w:shd w:val="clear" w:color="auto" w:fill="FFFFFF"/>
        </w:rPr>
        <w:t>年月日</w:t>
      </w:r>
    </w:p>
    <w:p w14:paraId="09682E2C">
      <w:pPr>
        <w:pStyle w:val="7"/>
        <w:spacing w:line="560" w:lineRule="exact"/>
        <w:ind w:firstLine="0" w:firstLineChars="0"/>
        <w:rPr>
          <w:rFonts w:ascii="Times New Roman" w:hAnsi="Times New Roman" w:eastAsia="方正仿宋_GBK" w:cs="Times New Roman"/>
          <w:color w:val="191919"/>
          <w:kern w:val="0"/>
          <w:sz w:val="32"/>
          <w:szCs w:val="32"/>
          <w:shd w:val="clear" w:color="auto" w:fill="FFFFFF"/>
        </w:rPr>
        <w:sectPr>
          <w:footerReference r:id="rId5" w:type="first"/>
          <w:footerReference r:id="rId3" w:type="default"/>
          <w:footerReference r:id="rId4" w:type="even"/>
          <w:type w:val="continuous"/>
          <w:pgSz w:w="11906" w:h="16838"/>
          <w:pgMar w:top="1814" w:right="1531" w:bottom="1985" w:left="1531" w:header="851" w:footer="992" w:gutter="0"/>
          <w:cols w:space="720" w:num="1"/>
          <w:docGrid w:linePitch="318" w:charSpace="0"/>
        </w:sectPr>
      </w:pPr>
    </w:p>
    <w:p w14:paraId="20274773">
      <w:pPr>
        <w:snapToGrid w:val="0"/>
        <w:spacing w:line="520" w:lineRule="exact"/>
        <w:rPr>
          <w:rFonts w:hint="eastAsia" w:eastAsia="方正仿宋_GBK"/>
          <w:sz w:val="32"/>
          <w:szCs w:val="32"/>
          <w:lang w:val="en-US" w:eastAsia="zh-CN"/>
        </w:rPr>
      </w:pPr>
      <w:r>
        <w:rPr>
          <w:rFonts w:eastAsia="方正仿宋_GBK"/>
          <w:sz w:val="32"/>
          <w:szCs w:val="32"/>
        </w:rPr>
        <w:t>附件</w:t>
      </w:r>
      <w:r>
        <w:rPr>
          <w:rFonts w:hint="eastAsia" w:eastAsia="方正仿宋_GBK"/>
          <w:sz w:val="32"/>
          <w:szCs w:val="32"/>
          <w:lang w:val="en-US" w:eastAsia="zh-CN"/>
        </w:rPr>
        <w:t>1</w:t>
      </w:r>
    </w:p>
    <w:p w14:paraId="74E7D19C">
      <w:pPr>
        <w:spacing w:line="620" w:lineRule="exact"/>
        <w:jc w:val="center"/>
        <w:rPr>
          <w:rFonts w:eastAsia="方正小标宋_GBK"/>
          <w:sz w:val="44"/>
          <w:szCs w:val="44"/>
        </w:rPr>
      </w:pPr>
      <w:r>
        <w:rPr>
          <w:rFonts w:hAnsi="方正小标宋_GBK" w:eastAsia="方正小标宋_GBK"/>
          <w:sz w:val="44"/>
          <w:szCs w:val="44"/>
        </w:rPr>
        <w:t>南通市城市管理综合行政执法首次轻微违法行为不予行政处罚和</w:t>
      </w:r>
    </w:p>
    <w:p w14:paraId="4D274BF9">
      <w:pPr>
        <w:spacing w:line="620" w:lineRule="exact"/>
        <w:jc w:val="center"/>
        <w:rPr>
          <w:rFonts w:eastAsia="方正小标宋_GBK"/>
          <w:spacing w:val="-6"/>
          <w:sz w:val="44"/>
          <w:szCs w:val="44"/>
        </w:rPr>
      </w:pPr>
      <w:r>
        <w:rPr>
          <w:rFonts w:hAnsi="方正小标宋_GBK" w:eastAsia="方正小标宋_GBK"/>
          <w:spacing w:val="-6"/>
          <w:sz w:val="44"/>
          <w:szCs w:val="44"/>
        </w:rPr>
        <w:t>一般违法行为从轻减轻行政处罚以及不予实施行政强制措施清单（</w:t>
      </w:r>
      <w:r>
        <w:rPr>
          <w:rFonts w:eastAsia="方正小标宋_GBK"/>
          <w:spacing w:val="-6"/>
          <w:sz w:val="44"/>
          <w:szCs w:val="44"/>
        </w:rPr>
        <w:t>202</w:t>
      </w:r>
      <w:r>
        <w:rPr>
          <w:rFonts w:hint="eastAsia" w:eastAsia="方正小标宋_GBK"/>
          <w:spacing w:val="-6"/>
          <w:sz w:val="44"/>
          <w:szCs w:val="44"/>
          <w:lang w:val="en-US" w:eastAsia="zh-CN"/>
        </w:rPr>
        <w:t>5</w:t>
      </w:r>
      <w:r>
        <w:rPr>
          <w:rFonts w:hAnsi="方正小标宋_GBK" w:eastAsia="方正小标宋_GBK"/>
          <w:spacing w:val="-6"/>
          <w:sz w:val="44"/>
          <w:szCs w:val="44"/>
        </w:rPr>
        <w:t>版）</w:t>
      </w:r>
    </w:p>
    <w:p w14:paraId="26174D09">
      <w:pPr>
        <w:spacing w:line="620" w:lineRule="exact"/>
        <w:jc w:val="center"/>
        <w:rPr>
          <w:rFonts w:eastAsia="方正小标宋_GBK"/>
          <w:sz w:val="44"/>
          <w:szCs w:val="44"/>
        </w:rPr>
      </w:pPr>
    </w:p>
    <w:p w14:paraId="66C29A71">
      <w:pPr>
        <w:spacing w:line="620" w:lineRule="exact"/>
        <w:jc w:val="center"/>
        <w:rPr>
          <w:rFonts w:eastAsia="方正小标宋_GBK"/>
          <w:kern w:val="0"/>
          <w:sz w:val="44"/>
          <w:szCs w:val="44"/>
        </w:rPr>
      </w:pPr>
      <w:r>
        <w:rPr>
          <w:rFonts w:eastAsia="方正小标宋_GBK"/>
          <w:sz w:val="44"/>
          <w:szCs w:val="44"/>
        </w:rPr>
        <w:t>首次轻微违法行为不予行政处罚清单</w:t>
      </w:r>
      <w:r>
        <w:rPr>
          <w:rFonts w:eastAsia="方正小标宋_GBK"/>
          <w:kern w:val="0"/>
          <w:sz w:val="44"/>
          <w:szCs w:val="44"/>
        </w:rPr>
        <w:t xml:space="preserve">                                                                     </w:t>
      </w:r>
    </w:p>
    <w:p w14:paraId="1E848763">
      <w:pPr>
        <w:snapToGrid w:val="0"/>
        <w:rPr>
          <w:rFonts w:eastAsia="方正仿宋_GBK"/>
          <w:sz w:val="32"/>
          <w:szCs w:val="32"/>
        </w:rPr>
      </w:pPr>
    </w:p>
    <w:tbl>
      <w:tblPr>
        <w:tblStyle w:val="5"/>
        <w:tblW w:w="14294" w:type="dxa"/>
        <w:jc w:val="center"/>
        <w:tblLayout w:type="fixed"/>
        <w:tblCellMar>
          <w:top w:w="0" w:type="dxa"/>
          <w:left w:w="108" w:type="dxa"/>
          <w:bottom w:w="0" w:type="dxa"/>
          <w:right w:w="108" w:type="dxa"/>
        </w:tblCellMar>
      </w:tblPr>
      <w:tblGrid>
        <w:gridCol w:w="1008"/>
        <w:gridCol w:w="1674"/>
        <w:gridCol w:w="3600"/>
        <w:gridCol w:w="3798"/>
        <w:gridCol w:w="2320"/>
        <w:gridCol w:w="1894"/>
      </w:tblGrid>
      <w:tr w14:paraId="1AA3636C">
        <w:tblPrEx>
          <w:tblCellMar>
            <w:top w:w="0" w:type="dxa"/>
            <w:left w:w="108" w:type="dxa"/>
            <w:bottom w:w="0" w:type="dxa"/>
            <w:right w:w="108" w:type="dxa"/>
          </w:tblCellMar>
        </w:tblPrEx>
        <w:trPr>
          <w:trHeight w:val="807" w:hRule="atLeast"/>
          <w:tblHeade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5F47402">
            <w:pPr>
              <w:widowControl/>
              <w:snapToGrid w:val="0"/>
              <w:jc w:val="center"/>
              <w:rPr>
                <w:rFonts w:eastAsia="方正黑体_GBK"/>
                <w:kern w:val="0"/>
                <w:sz w:val="28"/>
                <w:szCs w:val="28"/>
                <w:highlight w:val="none"/>
              </w:rPr>
            </w:pPr>
            <w:r>
              <w:rPr>
                <w:rFonts w:eastAsia="方正黑体_GBK"/>
                <w:kern w:val="0"/>
                <w:sz w:val="28"/>
                <w:szCs w:val="28"/>
                <w:highlight w:val="none"/>
              </w:rPr>
              <w:t>序号</w:t>
            </w:r>
          </w:p>
        </w:tc>
        <w:tc>
          <w:tcPr>
            <w:tcW w:w="1674" w:type="dxa"/>
            <w:tcBorders>
              <w:top w:val="single" w:color="auto" w:sz="4" w:space="0"/>
              <w:left w:val="nil"/>
              <w:bottom w:val="single" w:color="auto" w:sz="4" w:space="0"/>
              <w:right w:val="single" w:color="auto" w:sz="4" w:space="0"/>
            </w:tcBorders>
            <w:noWrap w:val="0"/>
            <w:vAlign w:val="center"/>
          </w:tcPr>
          <w:p w14:paraId="12AB7309">
            <w:pPr>
              <w:widowControl/>
              <w:snapToGrid w:val="0"/>
              <w:jc w:val="center"/>
              <w:rPr>
                <w:rFonts w:eastAsia="方正黑体_GBK"/>
                <w:kern w:val="0"/>
                <w:sz w:val="28"/>
                <w:szCs w:val="28"/>
                <w:highlight w:val="none"/>
              </w:rPr>
            </w:pPr>
            <w:r>
              <w:rPr>
                <w:rFonts w:eastAsia="方正黑体_GBK"/>
                <w:kern w:val="0"/>
                <w:sz w:val="28"/>
                <w:szCs w:val="28"/>
                <w:highlight w:val="none"/>
              </w:rPr>
              <w:t>违法行为</w:t>
            </w:r>
          </w:p>
        </w:tc>
        <w:tc>
          <w:tcPr>
            <w:tcW w:w="3600" w:type="dxa"/>
            <w:tcBorders>
              <w:top w:val="single" w:color="auto" w:sz="4" w:space="0"/>
              <w:left w:val="nil"/>
              <w:bottom w:val="single" w:color="auto" w:sz="4" w:space="0"/>
              <w:right w:val="single" w:color="auto" w:sz="4" w:space="0"/>
            </w:tcBorders>
            <w:noWrap w:val="0"/>
            <w:vAlign w:val="center"/>
          </w:tcPr>
          <w:p w14:paraId="1B68C094">
            <w:pPr>
              <w:widowControl/>
              <w:snapToGrid w:val="0"/>
              <w:jc w:val="center"/>
              <w:rPr>
                <w:rFonts w:eastAsia="方正黑体_GBK"/>
                <w:kern w:val="0"/>
                <w:sz w:val="28"/>
                <w:szCs w:val="28"/>
                <w:highlight w:val="none"/>
              </w:rPr>
            </w:pPr>
            <w:r>
              <w:rPr>
                <w:rFonts w:eastAsia="方正黑体_GBK"/>
                <w:kern w:val="0"/>
                <w:sz w:val="28"/>
                <w:szCs w:val="28"/>
                <w:highlight w:val="none"/>
              </w:rPr>
              <w:t>需同时满足的不予处罚情形</w:t>
            </w:r>
          </w:p>
        </w:tc>
        <w:tc>
          <w:tcPr>
            <w:tcW w:w="3798" w:type="dxa"/>
            <w:tcBorders>
              <w:top w:val="single" w:color="auto" w:sz="4" w:space="0"/>
              <w:left w:val="nil"/>
              <w:bottom w:val="single" w:color="auto" w:sz="4" w:space="0"/>
              <w:right w:val="single" w:color="auto" w:sz="4" w:space="0"/>
            </w:tcBorders>
            <w:noWrap w:val="0"/>
            <w:vAlign w:val="center"/>
          </w:tcPr>
          <w:p w14:paraId="06C0E9CF">
            <w:pPr>
              <w:widowControl/>
              <w:snapToGrid w:val="0"/>
              <w:jc w:val="center"/>
              <w:rPr>
                <w:rFonts w:eastAsia="方正黑体_GBK"/>
                <w:kern w:val="0"/>
                <w:sz w:val="28"/>
                <w:szCs w:val="28"/>
                <w:highlight w:val="none"/>
              </w:rPr>
            </w:pPr>
            <w:r>
              <w:rPr>
                <w:rFonts w:eastAsia="方正黑体_GBK"/>
                <w:kern w:val="0"/>
                <w:sz w:val="28"/>
                <w:szCs w:val="28"/>
                <w:highlight w:val="none"/>
              </w:rPr>
              <w:t>法律依据（具体到条文内容）</w:t>
            </w:r>
          </w:p>
        </w:tc>
        <w:tc>
          <w:tcPr>
            <w:tcW w:w="2320" w:type="dxa"/>
            <w:tcBorders>
              <w:top w:val="single" w:color="auto" w:sz="4" w:space="0"/>
              <w:left w:val="nil"/>
              <w:bottom w:val="single" w:color="auto" w:sz="4" w:space="0"/>
              <w:right w:val="single" w:color="auto" w:sz="4" w:space="0"/>
            </w:tcBorders>
            <w:noWrap w:val="0"/>
            <w:vAlign w:val="center"/>
          </w:tcPr>
          <w:p w14:paraId="5241BF2C">
            <w:pPr>
              <w:widowControl/>
              <w:snapToGrid w:val="0"/>
              <w:jc w:val="center"/>
              <w:rPr>
                <w:rFonts w:eastAsia="方正黑体_GBK"/>
                <w:kern w:val="0"/>
                <w:sz w:val="28"/>
                <w:szCs w:val="28"/>
                <w:highlight w:val="none"/>
              </w:rPr>
            </w:pPr>
            <w:r>
              <w:rPr>
                <w:rFonts w:eastAsia="方正黑体_GBK"/>
                <w:kern w:val="0"/>
                <w:sz w:val="28"/>
                <w:szCs w:val="28"/>
                <w:highlight w:val="none"/>
              </w:rPr>
              <w:t>实施主体</w:t>
            </w:r>
          </w:p>
        </w:tc>
        <w:tc>
          <w:tcPr>
            <w:tcW w:w="1894" w:type="dxa"/>
            <w:tcBorders>
              <w:top w:val="single" w:color="auto" w:sz="4" w:space="0"/>
              <w:left w:val="nil"/>
              <w:bottom w:val="single" w:color="auto" w:sz="4" w:space="0"/>
              <w:right w:val="single" w:color="auto" w:sz="4" w:space="0"/>
            </w:tcBorders>
            <w:noWrap w:val="0"/>
            <w:vAlign w:val="center"/>
          </w:tcPr>
          <w:p w14:paraId="3D679873">
            <w:pPr>
              <w:widowControl/>
              <w:snapToGrid w:val="0"/>
              <w:jc w:val="center"/>
              <w:rPr>
                <w:rFonts w:eastAsia="方正黑体_GBK"/>
                <w:kern w:val="0"/>
                <w:sz w:val="28"/>
                <w:szCs w:val="28"/>
                <w:highlight w:val="none"/>
              </w:rPr>
            </w:pPr>
            <w:r>
              <w:rPr>
                <w:rFonts w:eastAsia="方正黑体_GBK"/>
                <w:kern w:val="0"/>
                <w:sz w:val="28"/>
                <w:szCs w:val="28"/>
                <w:highlight w:val="none"/>
              </w:rPr>
              <w:t>责任部门</w:t>
            </w:r>
          </w:p>
        </w:tc>
      </w:tr>
      <w:tr w14:paraId="5D3A12DA">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92B576C">
            <w:pPr>
              <w:tabs>
                <w:tab w:val="center" w:pos="4153"/>
                <w:tab w:val="right" w:pos="8306"/>
              </w:tabs>
              <w:snapToGrid w:val="0"/>
              <w:spacing w:line="320" w:lineRule="exact"/>
              <w:jc w:val="center"/>
              <w:rPr>
                <w:kern w:val="0"/>
                <w:sz w:val="24"/>
                <w:highlight w:val="none"/>
              </w:rPr>
            </w:pPr>
            <w:r>
              <w:rPr>
                <w:rFonts w:eastAsia="方正黑体_GBK"/>
                <w:sz w:val="24"/>
                <w:highlight w:val="none"/>
              </w:rPr>
              <w:t>1</w:t>
            </w:r>
          </w:p>
        </w:tc>
        <w:tc>
          <w:tcPr>
            <w:tcW w:w="1674" w:type="dxa"/>
            <w:tcBorders>
              <w:top w:val="single" w:color="auto" w:sz="4" w:space="0"/>
              <w:left w:val="single" w:color="auto" w:sz="4" w:space="0"/>
              <w:bottom w:val="single" w:color="auto" w:sz="4" w:space="0"/>
              <w:right w:val="single" w:color="auto" w:sz="4" w:space="0"/>
            </w:tcBorders>
            <w:noWrap/>
            <w:vAlign w:val="center"/>
          </w:tcPr>
          <w:p w14:paraId="2CF405DB">
            <w:pPr>
              <w:tabs>
                <w:tab w:val="center" w:pos="4153"/>
                <w:tab w:val="right" w:pos="8306"/>
              </w:tabs>
              <w:snapToGrid w:val="0"/>
              <w:spacing w:line="320" w:lineRule="exact"/>
              <w:rPr>
                <w:kern w:val="0"/>
                <w:sz w:val="24"/>
                <w:highlight w:val="none"/>
              </w:rPr>
            </w:pPr>
            <w:r>
              <w:rPr>
                <w:rFonts w:eastAsia="方正仿宋_GBK"/>
                <w:color w:val="000000"/>
                <w:sz w:val="24"/>
                <w:highlight w:val="none"/>
              </w:rPr>
              <w:t>未取得建设工程规划许可证进行建设</w:t>
            </w:r>
          </w:p>
        </w:tc>
        <w:tc>
          <w:tcPr>
            <w:tcW w:w="3600" w:type="dxa"/>
            <w:tcBorders>
              <w:top w:val="single" w:color="auto" w:sz="4" w:space="0"/>
              <w:left w:val="single" w:color="auto" w:sz="4" w:space="0"/>
              <w:bottom w:val="single" w:color="auto" w:sz="4" w:space="0"/>
              <w:right w:val="single" w:color="auto" w:sz="4" w:space="0"/>
            </w:tcBorders>
            <w:noWrap/>
            <w:vAlign w:val="center"/>
          </w:tcPr>
          <w:p w14:paraId="1FA1E35C">
            <w:pPr>
              <w:spacing w:line="320" w:lineRule="exact"/>
              <w:rPr>
                <w:rFonts w:eastAsia="方正仿宋_GBK"/>
                <w:color w:val="000000"/>
                <w:sz w:val="24"/>
                <w:highlight w:val="none"/>
              </w:rPr>
            </w:pPr>
            <w:r>
              <w:rPr>
                <w:rFonts w:eastAsia="方正仿宋_GBK"/>
                <w:color w:val="000000"/>
                <w:sz w:val="24"/>
                <w:highlight w:val="none"/>
              </w:rPr>
              <w:t>1．门卫、配电房等较小体量的单位自建配套用房建设；</w:t>
            </w:r>
          </w:p>
          <w:p w14:paraId="5DE1453F">
            <w:pPr>
              <w:spacing w:line="320" w:lineRule="exact"/>
              <w:rPr>
                <w:rFonts w:eastAsia="方正仿宋_GBK"/>
                <w:color w:val="000000"/>
                <w:sz w:val="24"/>
                <w:highlight w:val="none"/>
              </w:rPr>
            </w:pPr>
            <w:r>
              <w:rPr>
                <w:rFonts w:eastAsia="方正仿宋_GBK"/>
                <w:color w:val="000000"/>
                <w:sz w:val="24"/>
                <w:highlight w:val="none"/>
              </w:rPr>
              <w:t>2．本年度内在本执法主体执法区域首次发生本项违法行为，情节轻微，且可以采取补救措施消除对规划实施的影响；</w:t>
            </w:r>
          </w:p>
          <w:p w14:paraId="78A52518">
            <w:pPr>
              <w:spacing w:line="320" w:lineRule="exact"/>
              <w:rPr>
                <w:rFonts w:eastAsia="方正仿宋_GBK"/>
                <w:color w:val="000000"/>
                <w:sz w:val="24"/>
                <w:highlight w:val="none"/>
              </w:rPr>
            </w:pPr>
            <w:r>
              <w:rPr>
                <w:rFonts w:eastAsia="方正仿宋_GBK"/>
                <w:color w:val="000000"/>
                <w:sz w:val="24"/>
                <w:highlight w:val="none"/>
              </w:rPr>
              <w:t>3．及时停止建设，配合调查并</w:t>
            </w:r>
            <w:r>
              <w:rPr>
                <w:rFonts w:eastAsia="方正仿宋_GBK"/>
                <w:color w:val="000000"/>
                <w:sz w:val="24"/>
                <w:highlight w:val="none"/>
                <w:shd w:val="clear" w:color="auto" w:fill="FFFFFF"/>
              </w:rPr>
              <w:t>在立案之日起60日内</w:t>
            </w:r>
            <w:r>
              <w:rPr>
                <w:rFonts w:eastAsia="方正仿宋_GBK"/>
                <w:color w:val="000000"/>
                <w:sz w:val="24"/>
                <w:highlight w:val="none"/>
              </w:rPr>
              <w:t>改正违法行为；</w:t>
            </w:r>
          </w:p>
          <w:p w14:paraId="43DD7206">
            <w:pPr>
              <w:spacing w:line="320" w:lineRule="exact"/>
              <w:rPr>
                <w:kern w:val="0"/>
                <w:sz w:val="24"/>
                <w:highlight w:val="none"/>
              </w:rPr>
            </w:pPr>
            <w:r>
              <w:rPr>
                <w:rFonts w:eastAsia="方正仿宋_GBK"/>
                <w:color w:val="000000"/>
                <w:sz w:val="24"/>
                <w:highlight w:val="none"/>
                <w:shd w:val="clear" w:color="auto" w:fill="FFFFFF"/>
              </w:rPr>
              <w:t>4</w:t>
            </w:r>
            <w:r>
              <w:rPr>
                <w:rFonts w:eastAsia="方正仿宋_GBK"/>
                <w:color w:val="000000"/>
                <w:sz w:val="24"/>
                <w:highlight w:val="none"/>
              </w:rPr>
              <w:t>．</w:t>
            </w:r>
            <w:r>
              <w:rPr>
                <w:rFonts w:eastAsia="方正仿宋_GBK"/>
                <w:color w:val="000000"/>
                <w:sz w:val="24"/>
                <w:highlight w:val="none"/>
                <w:shd w:val="clear" w:color="auto" w:fill="FFFFFF"/>
              </w:rPr>
              <w:t>未发生施工质量和施工安全事故。</w:t>
            </w:r>
          </w:p>
        </w:tc>
        <w:tc>
          <w:tcPr>
            <w:tcW w:w="3798" w:type="dxa"/>
            <w:tcBorders>
              <w:top w:val="single" w:color="auto" w:sz="4" w:space="0"/>
              <w:left w:val="single" w:color="auto" w:sz="4" w:space="0"/>
              <w:bottom w:val="single" w:color="auto" w:sz="4" w:space="0"/>
              <w:right w:val="single" w:color="auto" w:sz="4" w:space="0"/>
            </w:tcBorders>
            <w:noWrap/>
            <w:vAlign w:val="center"/>
          </w:tcPr>
          <w:p w14:paraId="6AA2CCDD">
            <w:pPr>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5B696DDA">
            <w:pPr>
              <w:spacing w:line="320" w:lineRule="exact"/>
              <w:rPr>
                <w:rFonts w:eastAsia="方正仿宋_GBK"/>
                <w:color w:val="000000"/>
                <w:sz w:val="24"/>
                <w:highlight w:val="none"/>
              </w:rPr>
            </w:pPr>
            <w:r>
              <w:rPr>
                <w:rFonts w:eastAsia="方正仿宋_GBK"/>
                <w:color w:val="000000"/>
                <w:sz w:val="24"/>
                <w:highlight w:val="none"/>
              </w:rPr>
              <w:t>《中华人民共和国城乡规划法》第六十四条</w:t>
            </w:r>
          </w:p>
          <w:p w14:paraId="115030C6">
            <w:pPr>
              <w:spacing w:line="320" w:lineRule="exact"/>
              <w:rPr>
                <w:rFonts w:eastAsia="仿宋_GB2312"/>
                <w:kern w:val="0"/>
                <w:sz w:val="24"/>
                <w:highlight w:val="none"/>
                <w:lang w:bidi="ar"/>
              </w:rPr>
            </w:pPr>
            <w:r>
              <w:rPr>
                <w:rFonts w:eastAsia="方正仿宋_GBK"/>
                <w:color w:val="000000"/>
                <w:sz w:val="24"/>
                <w:highlight w:val="none"/>
              </w:rPr>
              <w:t>《江苏省城乡规划条例》第六十二条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61B5C338">
            <w:pPr>
              <w:tabs>
                <w:tab w:val="center" w:pos="4153"/>
                <w:tab w:val="right" w:pos="8306"/>
              </w:tabs>
              <w:snapToGrid w:val="0"/>
              <w:spacing w:line="32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316625E7">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1540D612">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1DB6189E">
            <w:pPr>
              <w:tabs>
                <w:tab w:val="center" w:pos="4153"/>
                <w:tab w:val="right" w:pos="8306"/>
              </w:tabs>
              <w:snapToGrid w:val="0"/>
              <w:spacing w:line="310" w:lineRule="exact"/>
              <w:jc w:val="center"/>
              <w:rPr>
                <w:kern w:val="0"/>
                <w:sz w:val="24"/>
                <w:highlight w:val="none"/>
              </w:rPr>
            </w:pPr>
            <w:r>
              <w:rPr>
                <w:rFonts w:eastAsia="方正黑体_GBK"/>
                <w:sz w:val="24"/>
                <w:highlight w:val="none"/>
              </w:rPr>
              <w:t>2</w:t>
            </w:r>
          </w:p>
        </w:tc>
        <w:tc>
          <w:tcPr>
            <w:tcW w:w="1674" w:type="dxa"/>
            <w:tcBorders>
              <w:top w:val="single" w:color="auto" w:sz="4" w:space="0"/>
              <w:left w:val="single" w:color="auto" w:sz="4" w:space="0"/>
              <w:bottom w:val="single" w:color="auto" w:sz="4" w:space="0"/>
              <w:right w:val="single" w:color="auto" w:sz="4" w:space="0"/>
            </w:tcBorders>
            <w:noWrap/>
            <w:vAlign w:val="center"/>
          </w:tcPr>
          <w:p w14:paraId="66BB5C46">
            <w:pPr>
              <w:tabs>
                <w:tab w:val="center" w:pos="4153"/>
                <w:tab w:val="right" w:pos="8306"/>
              </w:tabs>
              <w:snapToGrid w:val="0"/>
              <w:spacing w:line="310" w:lineRule="exact"/>
              <w:rPr>
                <w:kern w:val="0"/>
                <w:sz w:val="24"/>
                <w:highlight w:val="none"/>
              </w:rPr>
            </w:pPr>
            <w:r>
              <w:rPr>
                <w:rFonts w:eastAsia="方正仿宋_GBK"/>
                <w:color w:val="000000"/>
                <w:sz w:val="24"/>
                <w:highlight w:val="none"/>
              </w:rPr>
              <w:t>未按照建设工程规划许可证的规定进行建设</w:t>
            </w:r>
          </w:p>
        </w:tc>
        <w:tc>
          <w:tcPr>
            <w:tcW w:w="3600" w:type="dxa"/>
            <w:tcBorders>
              <w:top w:val="single" w:color="auto" w:sz="4" w:space="0"/>
              <w:left w:val="single" w:color="auto" w:sz="4" w:space="0"/>
              <w:bottom w:val="single" w:color="auto" w:sz="4" w:space="0"/>
              <w:right w:val="single" w:color="auto" w:sz="4" w:space="0"/>
            </w:tcBorders>
            <w:noWrap/>
            <w:vAlign w:val="center"/>
          </w:tcPr>
          <w:p w14:paraId="16D6885F">
            <w:pPr>
              <w:spacing w:line="31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1．本年度内在本执法主体执法区域首次发生本项违法行为，情节轻微，且可以采取补救措施消除对规划实施的影响；</w:t>
            </w:r>
          </w:p>
          <w:p w14:paraId="028A89E2">
            <w:pPr>
              <w:tabs>
                <w:tab w:val="center" w:pos="4153"/>
                <w:tab w:val="right" w:pos="8306"/>
              </w:tabs>
              <w:snapToGrid w:val="0"/>
              <w:spacing w:line="310" w:lineRule="exact"/>
              <w:rPr>
                <w:rFonts w:eastAsia="方正仿宋_GBK"/>
                <w:color w:val="000000"/>
                <w:sz w:val="24"/>
                <w:highlight w:val="none"/>
              </w:rPr>
            </w:pPr>
            <w:r>
              <w:rPr>
                <w:rFonts w:eastAsia="方正仿宋_GBK"/>
                <w:color w:val="000000"/>
                <w:sz w:val="24"/>
                <w:highlight w:val="none"/>
              </w:rPr>
              <w:t>2．及时停止建设，配合调查并</w:t>
            </w:r>
            <w:r>
              <w:rPr>
                <w:rFonts w:eastAsia="方正仿宋_GBK"/>
                <w:color w:val="000000"/>
                <w:sz w:val="24"/>
                <w:highlight w:val="none"/>
                <w:shd w:val="clear" w:color="auto" w:fill="FFFFFF"/>
              </w:rPr>
              <w:t>在立案之日起60日内</w:t>
            </w:r>
            <w:r>
              <w:rPr>
                <w:rFonts w:eastAsia="方正仿宋_GBK"/>
                <w:color w:val="000000"/>
                <w:sz w:val="24"/>
                <w:highlight w:val="none"/>
              </w:rPr>
              <w:t>改正违法行为；</w:t>
            </w:r>
          </w:p>
          <w:p w14:paraId="20C5E14C">
            <w:pPr>
              <w:tabs>
                <w:tab w:val="center" w:pos="4153"/>
                <w:tab w:val="right" w:pos="8306"/>
              </w:tabs>
              <w:snapToGrid w:val="0"/>
              <w:spacing w:line="310" w:lineRule="exact"/>
              <w:rPr>
                <w:spacing w:val="-20"/>
                <w:kern w:val="0"/>
                <w:sz w:val="24"/>
                <w:highlight w:val="none"/>
              </w:rPr>
            </w:pPr>
            <w:r>
              <w:rPr>
                <w:rFonts w:eastAsia="方正仿宋_GBK"/>
                <w:color w:val="000000"/>
                <w:spacing w:val="-20"/>
                <w:sz w:val="24"/>
                <w:highlight w:val="none"/>
                <w:shd w:val="clear" w:color="auto" w:fill="FFFFFF"/>
              </w:rPr>
              <w:t>3</w:t>
            </w:r>
            <w:r>
              <w:rPr>
                <w:rFonts w:eastAsia="方正仿宋_GBK"/>
                <w:color w:val="000000"/>
                <w:spacing w:val="-20"/>
                <w:sz w:val="24"/>
                <w:highlight w:val="none"/>
              </w:rPr>
              <w:t>．</w:t>
            </w:r>
            <w:r>
              <w:rPr>
                <w:rFonts w:eastAsia="方正仿宋_GBK"/>
                <w:color w:val="000000"/>
                <w:spacing w:val="-20"/>
                <w:sz w:val="24"/>
                <w:highlight w:val="none"/>
                <w:shd w:val="clear" w:color="auto" w:fill="FFFFFF"/>
              </w:rPr>
              <w:t>未发生施工质量和施工安全事故。</w:t>
            </w:r>
          </w:p>
        </w:tc>
        <w:tc>
          <w:tcPr>
            <w:tcW w:w="3798" w:type="dxa"/>
            <w:tcBorders>
              <w:top w:val="single" w:color="auto" w:sz="4" w:space="0"/>
              <w:left w:val="single" w:color="auto" w:sz="4" w:space="0"/>
              <w:bottom w:val="single" w:color="auto" w:sz="4" w:space="0"/>
              <w:right w:val="single" w:color="auto" w:sz="4" w:space="0"/>
            </w:tcBorders>
            <w:noWrap/>
            <w:vAlign w:val="center"/>
          </w:tcPr>
          <w:p w14:paraId="33EBD1B6">
            <w:pPr>
              <w:spacing w:line="31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1452A7CA">
            <w:pPr>
              <w:spacing w:line="310" w:lineRule="exact"/>
              <w:rPr>
                <w:rFonts w:eastAsia="方正仿宋_GBK"/>
                <w:color w:val="000000"/>
                <w:sz w:val="24"/>
                <w:highlight w:val="none"/>
              </w:rPr>
            </w:pPr>
            <w:r>
              <w:rPr>
                <w:rFonts w:eastAsia="方正仿宋_GBK"/>
                <w:color w:val="000000"/>
                <w:sz w:val="24"/>
                <w:highlight w:val="none"/>
              </w:rPr>
              <w:t>《中华人民共和国城乡规划法》第六十四条</w:t>
            </w:r>
          </w:p>
          <w:p w14:paraId="5DB1C583">
            <w:pPr>
              <w:spacing w:line="310" w:lineRule="exact"/>
              <w:rPr>
                <w:rFonts w:eastAsia="方正仿宋_GBK"/>
                <w:color w:val="000000"/>
                <w:sz w:val="24"/>
                <w:highlight w:val="none"/>
              </w:rPr>
            </w:pPr>
            <w:r>
              <w:rPr>
                <w:rFonts w:eastAsia="方正仿宋_GBK"/>
                <w:color w:val="000000"/>
                <w:sz w:val="24"/>
                <w:highlight w:val="none"/>
              </w:rPr>
              <w:t>《江苏省城乡规划条例》第六十二条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2A2CBE5C">
            <w:pPr>
              <w:tabs>
                <w:tab w:val="center" w:pos="4153"/>
                <w:tab w:val="right" w:pos="8306"/>
              </w:tabs>
              <w:snapToGrid w:val="0"/>
              <w:spacing w:line="310" w:lineRule="exact"/>
              <w:jc w:val="left"/>
              <w:rPr>
                <w:kern w:val="0"/>
                <w:sz w:val="24"/>
                <w:highlight w:val="none"/>
              </w:rPr>
            </w:pPr>
            <w:r>
              <w:rPr>
                <w:rFonts w:eastAsia="方正仿宋_GBK"/>
                <w:color w:val="000000"/>
                <w:sz w:val="24"/>
                <w:highlight w:val="none"/>
              </w:rPr>
              <w:t>市、</w:t>
            </w:r>
            <w:r>
              <w:rPr>
                <w:rFonts w:hint="eastAsia" w:eastAsia="方正仿宋_GBK"/>
                <w:color w:val="000000"/>
                <w:sz w:val="24"/>
                <w:highlight w:val="none"/>
                <w:lang w:val="en-US" w:eastAsia="zh-CN"/>
              </w:rPr>
              <w:t>0</w:t>
            </w:r>
            <w:r>
              <w:rPr>
                <w:rFonts w:eastAsia="方正仿宋_GBK"/>
                <w:color w:val="000000"/>
                <w:sz w:val="24"/>
                <w:highlight w:val="none"/>
              </w:rPr>
              <w:t>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35C120A9">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380300E5">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FA2CBDC">
            <w:pPr>
              <w:tabs>
                <w:tab w:val="center" w:pos="4153"/>
                <w:tab w:val="right" w:pos="8306"/>
              </w:tabs>
              <w:snapToGrid w:val="0"/>
              <w:spacing w:line="310" w:lineRule="exact"/>
              <w:jc w:val="center"/>
              <w:rPr>
                <w:kern w:val="0"/>
                <w:sz w:val="24"/>
                <w:highlight w:val="none"/>
              </w:rPr>
            </w:pPr>
            <w:r>
              <w:rPr>
                <w:rFonts w:eastAsia="方正黑体_GBK"/>
                <w:sz w:val="24"/>
                <w:highlight w:val="none"/>
              </w:rPr>
              <w:t>3</w:t>
            </w:r>
          </w:p>
        </w:tc>
        <w:tc>
          <w:tcPr>
            <w:tcW w:w="1674" w:type="dxa"/>
            <w:tcBorders>
              <w:top w:val="single" w:color="auto" w:sz="4" w:space="0"/>
              <w:left w:val="single" w:color="auto" w:sz="4" w:space="0"/>
              <w:bottom w:val="single" w:color="auto" w:sz="4" w:space="0"/>
              <w:right w:val="single" w:color="auto" w:sz="4" w:space="0"/>
            </w:tcBorders>
            <w:noWrap/>
            <w:vAlign w:val="center"/>
          </w:tcPr>
          <w:p w14:paraId="3E7DB660">
            <w:pPr>
              <w:tabs>
                <w:tab w:val="center" w:pos="4153"/>
                <w:tab w:val="right" w:pos="8306"/>
              </w:tabs>
              <w:snapToGrid w:val="0"/>
              <w:spacing w:line="310" w:lineRule="exact"/>
              <w:rPr>
                <w:kern w:val="0"/>
                <w:sz w:val="24"/>
                <w:highlight w:val="none"/>
              </w:rPr>
            </w:pPr>
            <w:r>
              <w:rPr>
                <w:rFonts w:eastAsia="方正仿宋_GBK"/>
                <w:color w:val="000000"/>
                <w:sz w:val="24"/>
                <w:highlight w:val="none"/>
              </w:rPr>
              <w:t>建设工程未经验线</w:t>
            </w:r>
          </w:p>
        </w:tc>
        <w:tc>
          <w:tcPr>
            <w:tcW w:w="3600" w:type="dxa"/>
            <w:tcBorders>
              <w:top w:val="single" w:color="auto" w:sz="4" w:space="0"/>
              <w:left w:val="single" w:color="auto" w:sz="4" w:space="0"/>
              <w:bottom w:val="single" w:color="auto" w:sz="4" w:space="0"/>
              <w:right w:val="single" w:color="auto" w:sz="4" w:space="0"/>
            </w:tcBorders>
            <w:noWrap/>
            <w:vAlign w:val="center"/>
          </w:tcPr>
          <w:p w14:paraId="5BADD907">
            <w:pPr>
              <w:spacing w:line="310" w:lineRule="exact"/>
              <w:rPr>
                <w:rFonts w:eastAsia="方正仿宋_GBK"/>
                <w:color w:val="000000"/>
                <w:sz w:val="24"/>
                <w:highlight w:val="none"/>
                <w:shd w:val="clear" w:color="auto" w:fill="FFFFFF"/>
              </w:rPr>
            </w:pPr>
            <w:r>
              <w:rPr>
                <w:rFonts w:eastAsia="方正仿宋_GBK"/>
                <w:color w:val="000000"/>
                <w:sz w:val="24"/>
                <w:highlight w:val="none"/>
              </w:rPr>
              <w:t>1．本年度内在本执法主体执法区域首次发生本项违法行为</w:t>
            </w:r>
            <w:r>
              <w:rPr>
                <w:rFonts w:eastAsia="方正仿宋_GBK"/>
                <w:color w:val="000000"/>
                <w:sz w:val="24"/>
                <w:highlight w:val="none"/>
                <w:shd w:val="clear" w:color="auto" w:fill="FFFFFF"/>
              </w:rPr>
              <w:t>，情节轻微，</w:t>
            </w:r>
            <w:r>
              <w:rPr>
                <w:rFonts w:eastAsia="方正仿宋_GBK"/>
                <w:color w:val="000000"/>
                <w:sz w:val="24"/>
                <w:highlight w:val="none"/>
              </w:rPr>
              <w:t>对规划实施无影响</w:t>
            </w:r>
            <w:r>
              <w:rPr>
                <w:rFonts w:eastAsia="方正仿宋_GBK"/>
                <w:color w:val="000000"/>
                <w:sz w:val="24"/>
                <w:highlight w:val="none"/>
                <w:shd w:val="clear" w:color="auto" w:fill="FFFFFF"/>
              </w:rPr>
              <w:t>；</w:t>
            </w:r>
          </w:p>
          <w:p w14:paraId="1F4C4EB5">
            <w:pPr>
              <w:spacing w:line="310" w:lineRule="exact"/>
              <w:rPr>
                <w:kern w:val="0"/>
                <w:sz w:val="24"/>
                <w:highlight w:val="none"/>
              </w:rPr>
            </w:pPr>
            <w:r>
              <w:rPr>
                <w:rFonts w:eastAsia="方正仿宋_GBK"/>
                <w:color w:val="000000"/>
                <w:sz w:val="24"/>
                <w:highlight w:val="none"/>
                <w:shd w:val="clear" w:color="auto" w:fill="FFFFFF"/>
              </w:rPr>
              <w:t>2</w:t>
            </w:r>
            <w:r>
              <w:rPr>
                <w:rFonts w:eastAsia="方正仿宋_GBK"/>
                <w:color w:val="000000"/>
                <w:sz w:val="24"/>
                <w:highlight w:val="none"/>
              </w:rPr>
              <w:t>．</w:t>
            </w:r>
            <w:r>
              <w:rPr>
                <w:rFonts w:eastAsia="方正仿宋_GBK"/>
                <w:color w:val="000000"/>
                <w:sz w:val="24"/>
                <w:highlight w:val="none"/>
                <w:shd w:val="clear" w:color="auto" w:fill="FFFFFF"/>
              </w:rPr>
              <w:t>及时停止建设，配合调查并在立案之日起30日内改正违法行为。</w:t>
            </w:r>
          </w:p>
        </w:tc>
        <w:tc>
          <w:tcPr>
            <w:tcW w:w="3798" w:type="dxa"/>
            <w:tcBorders>
              <w:top w:val="single" w:color="auto" w:sz="4" w:space="0"/>
              <w:left w:val="single" w:color="auto" w:sz="4" w:space="0"/>
              <w:bottom w:val="single" w:color="auto" w:sz="4" w:space="0"/>
              <w:right w:val="single" w:color="auto" w:sz="4" w:space="0"/>
            </w:tcBorders>
            <w:noWrap/>
            <w:vAlign w:val="center"/>
          </w:tcPr>
          <w:p w14:paraId="60E8120F">
            <w:pPr>
              <w:spacing w:line="31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3C8F093D">
            <w:pPr>
              <w:spacing w:line="310" w:lineRule="exact"/>
              <w:rPr>
                <w:rFonts w:eastAsia="方正仿宋_GBK"/>
                <w:color w:val="000000"/>
                <w:sz w:val="24"/>
                <w:highlight w:val="none"/>
              </w:rPr>
            </w:pPr>
            <w:r>
              <w:rPr>
                <w:rFonts w:eastAsia="方正仿宋_GBK"/>
                <w:color w:val="000000"/>
                <w:sz w:val="24"/>
                <w:highlight w:val="none"/>
              </w:rPr>
              <w:t>《江苏省城乡规划条例》第六十四条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2869925A">
            <w:pPr>
              <w:tabs>
                <w:tab w:val="center" w:pos="4153"/>
                <w:tab w:val="right" w:pos="8306"/>
              </w:tabs>
              <w:snapToGrid w:val="0"/>
              <w:spacing w:line="31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2C654F48">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3A4D2EC2">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55F0F985">
            <w:pPr>
              <w:tabs>
                <w:tab w:val="center" w:pos="4153"/>
                <w:tab w:val="right" w:pos="8306"/>
              </w:tabs>
              <w:snapToGrid w:val="0"/>
              <w:spacing w:line="310" w:lineRule="exact"/>
              <w:jc w:val="center"/>
              <w:rPr>
                <w:kern w:val="0"/>
                <w:sz w:val="24"/>
                <w:highlight w:val="none"/>
              </w:rPr>
            </w:pPr>
            <w:r>
              <w:rPr>
                <w:rFonts w:eastAsia="方正黑体_GBK"/>
                <w:sz w:val="24"/>
                <w:highlight w:val="none"/>
              </w:rPr>
              <w:t>4</w:t>
            </w:r>
          </w:p>
        </w:tc>
        <w:tc>
          <w:tcPr>
            <w:tcW w:w="1674" w:type="dxa"/>
            <w:tcBorders>
              <w:top w:val="single" w:color="auto" w:sz="4" w:space="0"/>
              <w:left w:val="single" w:color="auto" w:sz="4" w:space="0"/>
              <w:bottom w:val="single" w:color="auto" w:sz="4" w:space="0"/>
              <w:right w:val="single" w:color="auto" w:sz="4" w:space="0"/>
            </w:tcBorders>
            <w:noWrap/>
            <w:vAlign w:val="center"/>
          </w:tcPr>
          <w:p w14:paraId="37441AFF">
            <w:pPr>
              <w:tabs>
                <w:tab w:val="center" w:pos="4153"/>
                <w:tab w:val="right" w:pos="8306"/>
              </w:tabs>
              <w:snapToGrid w:val="0"/>
              <w:spacing w:line="310" w:lineRule="exact"/>
              <w:rPr>
                <w:kern w:val="0"/>
                <w:sz w:val="24"/>
                <w:highlight w:val="none"/>
              </w:rPr>
            </w:pPr>
            <w:r>
              <w:rPr>
                <w:rFonts w:eastAsia="方正仿宋_GBK"/>
                <w:color w:val="000000"/>
                <w:sz w:val="24"/>
                <w:highlight w:val="none"/>
              </w:rPr>
              <w:t>未进行竣工消防备案</w:t>
            </w:r>
          </w:p>
        </w:tc>
        <w:tc>
          <w:tcPr>
            <w:tcW w:w="3600" w:type="dxa"/>
            <w:tcBorders>
              <w:top w:val="single" w:color="auto" w:sz="4" w:space="0"/>
              <w:left w:val="single" w:color="auto" w:sz="4" w:space="0"/>
              <w:bottom w:val="single" w:color="auto" w:sz="4" w:space="0"/>
              <w:right w:val="single" w:color="auto" w:sz="4" w:space="0"/>
            </w:tcBorders>
            <w:noWrap/>
            <w:vAlign w:val="center"/>
          </w:tcPr>
          <w:p w14:paraId="6EDE4E41">
            <w:pPr>
              <w:spacing w:line="310" w:lineRule="exact"/>
              <w:rPr>
                <w:rFonts w:eastAsia="方正仿宋_GBK"/>
                <w:color w:val="000000"/>
                <w:sz w:val="24"/>
                <w:highlight w:val="none"/>
                <w:shd w:val="clear" w:color="auto" w:fill="FFFFFF"/>
              </w:rPr>
            </w:pPr>
            <w:r>
              <w:rPr>
                <w:rFonts w:eastAsia="方正仿宋_GBK"/>
                <w:color w:val="000000"/>
                <w:sz w:val="24"/>
                <w:highlight w:val="none"/>
              </w:rPr>
              <w:t>1．本年度内在本执法主体执法区域首次发生本项违法行为</w:t>
            </w:r>
            <w:r>
              <w:rPr>
                <w:rFonts w:eastAsia="方正仿宋_GBK"/>
                <w:color w:val="000000"/>
                <w:sz w:val="24"/>
                <w:highlight w:val="none"/>
                <w:shd w:val="clear" w:color="auto" w:fill="FFFFFF"/>
              </w:rPr>
              <w:t>；</w:t>
            </w:r>
          </w:p>
          <w:p w14:paraId="37D4189D">
            <w:pPr>
              <w:spacing w:line="31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2</w:t>
            </w:r>
            <w:r>
              <w:rPr>
                <w:rFonts w:eastAsia="方正仿宋_GBK"/>
                <w:color w:val="000000"/>
                <w:sz w:val="24"/>
                <w:highlight w:val="none"/>
              </w:rPr>
              <w:t>．</w:t>
            </w:r>
            <w:r>
              <w:rPr>
                <w:rFonts w:eastAsia="方正仿宋_GBK"/>
                <w:color w:val="000000"/>
                <w:sz w:val="24"/>
                <w:highlight w:val="none"/>
                <w:shd w:val="clear" w:color="auto" w:fill="FFFFFF"/>
              </w:rPr>
              <w:t>配合调查并在立案之日起30日内改正违法行为；</w:t>
            </w:r>
          </w:p>
          <w:p w14:paraId="466809D4">
            <w:pPr>
              <w:spacing w:line="310" w:lineRule="exact"/>
              <w:rPr>
                <w:kern w:val="0"/>
                <w:sz w:val="24"/>
                <w:highlight w:val="none"/>
              </w:rPr>
            </w:pPr>
            <w:r>
              <w:rPr>
                <w:rFonts w:eastAsia="方正仿宋_GBK"/>
                <w:color w:val="000000"/>
                <w:sz w:val="24"/>
                <w:highlight w:val="none"/>
                <w:shd w:val="clear" w:color="auto" w:fill="FFFFFF"/>
              </w:rPr>
              <w:t>3</w:t>
            </w:r>
            <w:r>
              <w:rPr>
                <w:rFonts w:eastAsia="方正仿宋_GBK"/>
                <w:color w:val="000000"/>
                <w:sz w:val="24"/>
                <w:highlight w:val="none"/>
              </w:rPr>
              <w:t>．</w:t>
            </w:r>
            <w:r>
              <w:rPr>
                <w:rFonts w:eastAsia="方正仿宋_GBK"/>
                <w:color w:val="000000"/>
                <w:sz w:val="24"/>
                <w:highlight w:val="none"/>
                <w:shd w:val="clear" w:color="auto" w:fill="FFFFFF"/>
              </w:rPr>
              <w:t>未发生消防安全事故。</w:t>
            </w:r>
          </w:p>
        </w:tc>
        <w:tc>
          <w:tcPr>
            <w:tcW w:w="3798" w:type="dxa"/>
            <w:tcBorders>
              <w:top w:val="single" w:color="auto" w:sz="4" w:space="0"/>
              <w:left w:val="single" w:color="auto" w:sz="4" w:space="0"/>
              <w:bottom w:val="single" w:color="auto" w:sz="4" w:space="0"/>
              <w:right w:val="single" w:color="auto" w:sz="4" w:space="0"/>
            </w:tcBorders>
            <w:noWrap/>
            <w:vAlign w:val="center"/>
          </w:tcPr>
          <w:p w14:paraId="3D1B71A5">
            <w:pPr>
              <w:spacing w:line="31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2B8AD60A">
            <w:pPr>
              <w:spacing w:line="310" w:lineRule="exact"/>
              <w:rPr>
                <w:rFonts w:eastAsia="方正仿宋_GBK"/>
                <w:color w:val="000000"/>
                <w:sz w:val="24"/>
                <w:highlight w:val="none"/>
              </w:rPr>
            </w:pPr>
            <w:r>
              <w:rPr>
                <w:rFonts w:eastAsia="方正仿宋_GBK"/>
                <w:color w:val="000000"/>
                <w:sz w:val="24"/>
                <w:highlight w:val="none"/>
              </w:rPr>
              <w:t>《中华人民共和国消防法》第五十八条第</w:t>
            </w:r>
            <w:r>
              <w:rPr>
                <w:rFonts w:hint="eastAsia" w:eastAsia="方正仿宋_GBK"/>
                <w:color w:val="000000"/>
                <w:sz w:val="24"/>
                <w:highlight w:val="none"/>
                <w:lang w:val="en-US" w:eastAsia="zh-CN"/>
              </w:rPr>
              <w:t>三</w:t>
            </w:r>
            <w:r>
              <w:rPr>
                <w:rFonts w:eastAsia="方正仿宋_GBK"/>
                <w:color w:val="000000"/>
                <w:sz w:val="24"/>
                <w:highlight w:val="none"/>
              </w:rPr>
              <w:t>款</w:t>
            </w:r>
          </w:p>
        </w:tc>
        <w:tc>
          <w:tcPr>
            <w:tcW w:w="2320" w:type="dxa"/>
            <w:tcBorders>
              <w:top w:val="single" w:color="auto" w:sz="4" w:space="0"/>
              <w:left w:val="single" w:color="auto" w:sz="4" w:space="0"/>
              <w:bottom w:val="single" w:color="auto" w:sz="4" w:space="0"/>
              <w:right w:val="single" w:color="auto" w:sz="4" w:space="0"/>
            </w:tcBorders>
            <w:noWrap/>
            <w:vAlign w:val="center"/>
          </w:tcPr>
          <w:p w14:paraId="5DBA61E6">
            <w:pPr>
              <w:tabs>
                <w:tab w:val="center" w:pos="4153"/>
                <w:tab w:val="right" w:pos="8306"/>
              </w:tabs>
              <w:snapToGrid w:val="0"/>
              <w:spacing w:line="31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76A5D335">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16EAE053">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CD648E6">
            <w:pPr>
              <w:tabs>
                <w:tab w:val="center" w:pos="4153"/>
                <w:tab w:val="right" w:pos="8306"/>
              </w:tabs>
              <w:snapToGrid w:val="0"/>
              <w:spacing w:line="320" w:lineRule="exact"/>
              <w:jc w:val="center"/>
              <w:rPr>
                <w:rFonts w:hint="eastAsia" w:eastAsia="宋体"/>
                <w:kern w:val="0"/>
                <w:sz w:val="24"/>
                <w:highlight w:val="none"/>
                <w:lang w:val="en-US" w:eastAsia="zh-CN"/>
              </w:rPr>
            </w:pPr>
            <w:r>
              <w:rPr>
                <w:rFonts w:hint="eastAsia"/>
                <w:kern w:val="0"/>
                <w:sz w:val="24"/>
                <w:highlight w:val="none"/>
                <w:lang w:val="en-US" w:eastAsia="zh-CN"/>
              </w:rPr>
              <w:t>5</w:t>
            </w:r>
          </w:p>
        </w:tc>
        <w:tc>
          <w:tcPr>
            <w:tcW w:w="1674" w:type="dxa"/>
            <w:tcBorders>
              <w:top w:val="single" w:color="auto" w:sz="4" w:space="0"/>
              <w:left w:val="single" w:color="auto" w:sz="4" w:space="0"/>
              <w:bottom w:val="single" w:color="auto" w:sz="4" w:space="0"/>
              <w:right w:val="single" w:color="auto" w:sz="4" w:space="0"/>
            </w:tcBorders>
            <w:noWrap/>
            <w:vAlign w:val="center"/>
          </w:tcPr>
          <w:p w14:paraId="3D009DCE">
            <w:pPr>
              <w:tabs>
                <w:tab w:val="center" w:pos="4153"/>
                <w:tab w:val="right" w:pos="8306"/>
              </w:tabs>
              <w:snapToGrid w:val="0"/>
              <w:spacing w:line="320" w:lineRule="exact"/>
              <w:rPr>
                <w:kern w:val="0"/>
                <w:sz w:val="24"/>
                <w:highlight w:val="none"/>
              </w:rPr>
            </w:pPr>
            <w:r>
              <w:rPr>
                <w:rFonts w:eastAsia="方正仿宋_GBK"/>
                <w:color w:val="000000"/>
                <w:sz w:val="24"/>
                <w:highlight w:val="none"/>
              </w:rPr>
              <w:t>未取得施工许可证或者开工报告未经批准擅自施工</w:t>
            </w:r>
          </w:p>
        </w:tc>
        <w:tc>
          <w:tcPr>
            <w:tcW w:w="3600" w:type="dxa"/>
            <w:tcBorders>
              <w:top w:val="single" w:color="auto" w:sz="4" w:space="0"/>
              <w:left w:val="single" w:color="auto" w:sz="4" w:space="0"/>
              <w:bottom w:val="single" w:color="auto" w:sz="4" w:space="0"/>
              <w:right w:val="single" w:color="auto" w:sz="4" w:space="0"/>
            </w:tcBorders>
            <w:noWrap/>
            <w:vAlign w:val="center"/>
          </w:tcPr>
          <w:p w14:paraId="29A50DEB">
            <w:pPr>
              <w:tabs>
                <w:tab w:val="center" w:pos="4153"/>
                <w:tab w:val="right" w:pos="8306"/>
              </w:tabs>
              <w:snapToGrid w:val="0"/>
              <w:spacing w:line="32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1</w:t>
            </w:r>
            <w:r>
              <w:rPr>
                <w:rFonts w:eastAsia="方正仿宋_GBK"/>
                <w:color w:val="000000"/>
                <w:sz w:val="24"/>
                <w:highlight w:val="none"/>
              </w:rPr>
              <w:t>．本年度内在本执法主体执法区域首次发生本项违法行为</w:t>
            </w:r>
            <w:r>
              <w:rPr>
                <w:rFonts w:eastAsia="方正仿宋_GBK"/>
                <w:color w:val="000000"/>
                <w:sz w:val="24"/>
                <w:highlight w:val="none"/>
                <w:shd w:val="clear" w:color="auto" w:fill="FFFFFF"/>
              </w:rPr>
              <w:t>；</w:t>
            </w:r>
          </w:p>
          <w:p w14:paraId="129654C8">
            <w:pPr>
              <w:tabs>
                <w:tab w:val="center" w:pos="4153"/>
                <w:tab w:val="right" w:pos="8306"/>
              </w:tabs>
              <w:snapToGrid w:val="0"/>
              <w:spacing w:line="32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2</w:t>
            </w:r>
            <w:r>
              <w:rPr>
                <w:rFonts w:eastAsia="方正仿宋_GBK"/>
                <w:color w:val="000000"/>
                <w:sz w:val="24"/>
                <w:highlight w:val="none"/>
              </w:rPr>
              <w:t>．</w:t>
            </w:r>
            <w:r>
              <w:rPr>
                <w:rFonts w:eastAsia="方正仿宋_GBK"/>
                <w:color w:val="000000"/>
                <w:sz w:val="24"/>
                <w:highlight w:val="none"/>
                <w:shd w:val="clear" w:color="auto" w:fill="FFFFFF"/>
              </w:rPr>
              <w:t>及时停止建设，配合调查并在立案之日起60日内改正违法行为；</w:t>
            </w:r>
          </w:p>
          <w:p w14:paraId="6776FAAC">
            <w:pPr>
              <w:tabs>
                <w:tab w:val="center" w:pos="4153"/>
                <w:tab w:val="right" w:pos="8306"/>
              </w:tabs>
              <w:snapToGrid w:val="0"/>
              <w:spacing w:line="320" w:lineRule="exact"/>
              <w:rPr>
                <w:kern w:val="0"/>
                <w:sz w:val="24"/>
                <w:highlight w:val="none"/>
              </w:rPr>
            </w:pPr>
            <w:r>
              <w:rPr>
                <w:rFonts w:eastAsia="方正仿宋_GBK"/>
                <w:color w:val="000000"/>
                <w:sz w:val="24"/>
                <w:highlight w:val="none"/>
                <w:shd w:val="clear" w:color="auto" w:fill="FFFFFF"/>
              </w:rPr>
              <w:t>3</w:t>
            </w:r>
            <w:r>
              <w:rPr>
                <w:rFonts w:eastAsia="方正仿宋_GBK"/>
                <w:color w:val="000000"/>
                <w:sz w:val="24"/>
                <w:highlight w:val="none"/>
              </w:rPr>
              <w:t>．</w:t>
            </w:r>
            <w:r>
              <w:rPr>
                <w:rFonts w:eastAsia="方正仿宋_GBK"/>
                <w:color w:val="000000"/>
                <w:sz w:val="24"/>
                <w:highlight w:val="none"/>
                <w:shd w:val="clear" w:color="auto" w:fill="FFFFFF"/>
              </w:rPr>
              <w:t>未发生施工质量和施工安全事故。</w:t>
            </w:r>
          </w:p>
        </w:tc>
        <w:tc>
          <w:tcPr>
            <w:tcW w:w="3798" w:type="dxa"/>
            <w:tcBorders>
              <w:top w:val="single" w:color="auto" w:sz="4" w:space="0"/>
              <w:left w:val="single" w:color="auto" w:sz="4" w:space="0"/>
              <w:bottom w:val="single" w:color="auto" w:sz="4" w:space="0"/>
              <w:right w:val="single" w:color="auto" w:sz="4" w:space="0"/>
            </w:tcBorders>
            <w:noWrap/>
            <w:vAlign w:val="center"/>
          </w:tcPr>
          <w:p w14:paraId="46A2483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04DBB3FC">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《中华人民共和国建筑法》第六十四条</w:t>
            </w:r>
          </w:p>
          <w:p w14:paraId="025069B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《建设工程质量管理条例》第五十七条</w:t>
            </w:r>
          </w:p>
          <w:p w14:paraId="49C3C66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《建筑工程施工许可管理办法》第十二条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7DA3F110">
            <w:pPr>
              <w:tabs>
                <w:tab w:val="center" w:pos="4153"/>
                <w:tab w:val="right" w:pos="8306"/>
              </w:tabs>
              <w:snapToGrid w:val="0"/>
              <w:spacing w:line="32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445A870C">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395F8426">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8992145">
            <w:pPr>
              <w:tabs>
                <w:tab w:val="center" w:pos="4153"/>
                <w:tab w:val="right" w:pos="8306"/>
              </w:tabs>
              <w:snapToGrid w:val="0"/>
              <w:spacing w:line="320" w:lineRule="exact"/>
              <w:jc w:val="center"/>
              <w:rPr>
                <w:rFonts w:hint="eastAsia" w:eastAsia="宋体"/>
                <w:kern w:val="0"/>
                <w:sz w:val="24"/>
                <w:highlight w:val="none"/>
                <w:lang w:val="en-US" w:eastAsia="zh-CN"/>
              </w:rPr>
            </w:pPr>
            <w:r>
              <w:rPr>
                <w:rFonts w:hint="eastAsia"/>
                <w:kern w:val="0"/>
                <w:sz w:val="24"/>
                <w:highlight w:val="none"/>
                <w:lang w:val="en-US" w:eastAsia="zh-CN"/>
              </w:rPr>
              <w:t>6</w:t>
            </w:r>
          </w:p>
        </w:tc>
        <w:tc>
          <w:tcPr>
            <w:tcW w:w="1674" w:type="dxa"/>
            <w:tcBorders>
              <w:top w:val="single" w:color="auto" w:sz="4" w:space="0"/>
              <w:left w:val="single" w:color="auto" w:sz="4" w:space="0"/>
              <w:bottom w:val="single" w:color="auto" w:sz="4" w:space="0"/>
              <w:right w:val="single" w:color="auto" w:sz="4" w:space="0"/>
            </w:tcBorders>
            <w:noWrap/>
            <w:vAlign w:val="center"/>
          </w:tcPr>
          <w:p w14:paraId="35D7360E">
            <w:pPr>
              <w:tabs>
                <w:tab w:val="center" w:pos="4153"/>
                <w:tab w:val="right" w:pos="8306"/>
              </w:tabs>
              <w:snapToGrid w:val="0"/>
              <w:spacing w:line="320" w:lineRule="exact"/>
              <w:rPr>
                <w:kern w:val="0"/>
                <w:sz w:val="24"/>
                <w:highlight w:val="none"/>
              </w:rPr>
            </w:pPr>
            <w:r>
              <w:rPr>
                <w:rFonts w:hint="eastAsia" w:eastAsia="方正仿宋_GBK"/>
                <w:color w:val="000000"/>
                <w:sz w:val="24"/>
                <w:highlight w:val="none"/>
                <w:lang w:val="en-US" w:eastAsia="zh-CN"/>
              </w:rPr>
              <w:t>建设单位</w:t>
            </w:r>
            <w:r>
              <w:rPr>
                <w:rFonts w:eastAsia="方正仿宋_GBK"/>
                <w:color w:val="000000"/>
                <w:sz w:val="24"/>
                <w:highlight w:val="none"/>
              </w:rPr>
              <w:t>未组织竣工验收擅自交付使用</w:t>
            </w:r>
          </w:p>
        </w:tc>
        <w:tc>
          <w:tcPr>
            <w:tcW w:w="3600" w:type="dxa"/>
            <w:tcBorders>
              <w:top w:val="single" w:color="auto" w:sz="4" w:space="0"/>
              <w:left w:val="single" w:color="auto" w:sz="4" w:space="0"/>
              <w:bottom w:val="single" w:color="auto" w:sz="4" w:space="0"/>
              <w:right w:val="single" w:color="auto" w:sz="4" w:space="0"/>
            </w:tcBorders>
            <w:noWrap/>
            <w:vAlign w:val="center"/>
          </w:tcPr>
          <w:p w14:paraId="157E8E44">
            <w:pPr>
              <w:tabs>
                <w:tab w:val="center" w:pos="4153"/>
                <w:tab w:val="right" w:pos="8306"/>
              </w:tabs>
              <w:snapToGrid w:val="0"/>
              <w:spacing w:line="32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1</w:t>
            </w:r>
            <w:r>
              <w:rPr>
                <w:rFonts w:eastAsia="方正仿宋_GBK"/>
                <w:color w:val="000000"/>
                <w:sz w:val="24"/>
                <w:highlight w:val="none"/>
              </w:rPr>
              <w:t>．本年度内在本执法主体执法区域首次发生本项违法行为</w:t>
            </w:r>
            <w:r>
              <w:rPr>
                <w:rFonts w:eastAsia="方正仿宋_GBK"/>
                <w:color w:val="000000"/>
                <w:sz w:val="24"/>
                <w:highlight w:val="none"/>
                <w:shd w:val="clear" w:color="auto" w:fill="FFFFFF"/>
              </w:rPr>
              <w:t>；</w:t>
            </w:r>
          </w:p>
          <w:p w14:paraId="59A21A68">
            <w:pPr>
              <w:tabs>
                <w:tab w:val="center" w:pos="4153"/>
                <w:tab w:val="right" w:pos="8306"/>
              </w:tabs>
              <w:snapToGrid w:val="0"/>
              <w:spacing w:line="32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2</w:t>
            </w:r>
            <w:r>
              <w:rPr>
                <w:rFonts w:eastAsia="方正仿宋_GBK"/>
                <w:color w:val="000000"/>
                <w:sz w:val="24"/>
                <w:highlight w:val="none"/>
              </w:rPr>
              <w:t>．</w:t>
            </w:r>
            <w:r>
              <w:rPr>
                <w:rFonts w:eastAsia="方正仿宋_GBK"/>
                <w:color w:val="000000"/>
                <w:sz w:val="24"/>
                <w:highlight w:val="none"/>
                <w:shd w:val="clear" w:color="auto" w:fill="FFFFFF"/>
              </w:rPr>
              <w:t>配合调查并在立案之日起60日内改正违法行为；</w:t>
            </w:r>
          </w:p>
          <w:p w14:paraId="5DD84A35">
            <w:pPr>
              <w:tabs>
                <w:tab w:val="center" w:pos="4153"/>
                <w:tab w:val="right" w:pos="8306"/>
              </w:tabs>
              <w:snapToGrid w:val="0"/>
              <w:spacing w:line="320" w:lineRule="exact"/>
              <w:rPr>
                <w:kern w:val="0"/>
                <w:sz w:val="24"/>
                <w:highlight w:val="none"/>
              </w:rPr>
            </w:pPr>
            <w:r>
              <w:rPr>
                <w:rFonts w:eastAsia="方正仿宋_GBK"/>
                <w:color w:val="000000"/>
                <w:sz w:val="24"/>
                <w:highlight w:val="none"/>
                <w:shd w:val="clear" w:color="auto" w:fill="FFFFFF"/>
              </w:rPr>
              <w:t>3</w:t>
            </w:r>
            <w:r>
              <w:rPr>
                <w:rFonts w:eastAsia="方正仿宋_GBK"/>
                <w:color w:val="000000"/>
                <w:sz w:val="24"/>
                <w:highlight w:val="none"/>
              </w:rPr>
              <w:t>．</w:t>
            </w:r>
            <w:r>
              <w:rPr>
                <w:rFonts w:eastAsia="方正仿宋_GBK"/>
                <w:color w:val="000000"/>
                <w:sz w:val="24"/>
                <w:highlight w:val="none"/>
                <w:shd w:val="clear" w:color="auto" w:fill="FFFFFF"/>
              </w:rPr>
              <w:t>未发生施工质量和施工安全事故。</w:t>
            </w:r>
          </w:p>
        </w:tc>
        <w:tc>
          <w:tcPr>
            <w:tcW w:w="3798" w:type="dxa"/>
            <w:tcBorders>
              <w:top w:val="single" w:color="auto" w:sz="4" w:space="0"/>
              <w:left w:val="single" w:color="auto" w:sz="4" w:space="0"/>
              <w:bottom w:val="single" w:color="auto" w:sz="4" w:space="0"/>
              <w:right w:val="single" w:color="auto" w:sz="4" w:space="0"/>
            </w:tcBorders>
            <w:noWrap/>
            <w:vAlign w:val="center"/>
          </w:tcPr>
          <w:p w14:paraId="19E7B14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5890538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《建设工程质量管理条例》第五十八条第（一）项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6DBB588F">
            <w:pPr>
              <w:tabs>
                <w:tab w:val="center" w:pos="4153"/>
                <w:tab w:val="right" w:pos="8306"/>
              </w:tabs>
              <w:snapToGrid w:val="0"/>
              <w:spacing w:line="32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68721EE5">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4224DC18">
        <w:tblPrEx>
          <w:tblCellMar>
            <w:top w:w="0" w:type="dxa"/>
            <w:left w:w="108" w:type="dxa"/>
            <w:bottom w:w="0" w:type="dxa"/>
            <w:right w:w="108" w:type="dxa"/>
          </w:tblCellMar>
        </w:tblPrEx>
        <w:trPr>
          <w:trHeight w:val="2018"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630509B6">
            <w:pPr>
              <w:tabs>
                <w:tab w:val="center" w:pos="4153"/>
                <w:tab w:val="right" w:pos="8306"/>
              </w:tabs>
              <w:snapToGrid w:val="0"/>
              <w:spacing w:line="320" w:lineRule="exact"/>
              <w:jc w:val="center"/>
              <w:rPr>
                <w:rFonts w:hint="eastAsia" w:eastAsia="宋体"/>
                <w:kern w:val="0"/>
                <w:sz w:val="24"/>
                <w:highlight w:val="none"/>
                <w:lang w:val="en-US" w:eastAsia="zh-CN"/>
              </w:rPr>
            </w:pPr>
            <w:r>
              <w:rPr>
                <w:rFonts w:hint="eastAsia"/>
                <w:kern w:val="0"/>
                <w:sz w:val="24"/>
                <w:highlight w:val="none"/>
                <w:lang w:val="en-US" w:eastAsia="zh-CN"/>
              </w:rPr>
              <w:t>7</w:t>
            </w:r>
          </w:p>
        </w:tc>
        <w:tc>
          <w:tcPr>
            <w:tcW w:w="1674" w:type="dxa"/>
            <w:tcBorders>
              <w:top w:val="single" w:color="auto" w:sz="4" w:space="0"/>
              <w:left w:val="single" w:color="auto" w:sz="4" w:space="0"/>
              <w:bottom w:val="single" w:color="auto" w:sz="4" w:space="0"/>
              <w:right w:val="single" w:color="auto" w:sz="4" w:space="0"/>
            </w:tcBorders>
            <w:noWrap/>
            <w:vAlign w:val="center"/>
          </w:tcPr>
          <w:p w14:paraId="512C9154">
            <w:pPr>
              <w:tabs>
                <w:tab w:val="center" w:pos="4153"/>
                <w:tab w:val="right" w:pos="8306"/>
              </w:tabs>
              <w:snapToGrid w:val="0"/>
              <w:spacing w:line="320" w:lineRule="exact"/>
              <w:rPr>
                <w:kern w:val="0"/>
                <w:sz w:val="24"/>
                <w:highlight w:val="none"/>
              </w:rPr>
            </w:pPr>
            <w:r>
              <w:rPr>
                <w:rFonts w:hint="eastAsia" w:eastAsia="方正仿宋_GBK"/>
                <w:color w:val="000000"/>
                <w:sz w:val="24"/>
                <w:highlight w:val="none"/>
                <w:lang w:val="en-US" w:eastAsia="zh-CN"/>
              </w:rPr>
              <w:t>建设单位</w:t>
            </w:r>
            <w:r>
              <w:rPr>
                <w:rFonts w:eastAsia="方正仿宋_GBK"/>
                <w:color w:val="000000"/>
                <w:sz w:val="24"/>
                <w:highlight w:val="none"/>
              </w:rPr>
              <w:t>未按照国家规定将竣工验收报告、有关认可文件或者准许使用文件报送备案</w:t>
            </w:r>
          </w:p>
        </w:tc>
        <w:tc>
          <w:tcPr>
            <w:tcW w:w="3600" w:type="dxa"/>
            <w:tcBorders>
              <w:top w:val="single" w:color="auto" w:sz="4" w:space="0"/>
              <w:left w:val="single" w:color="auto" w:sz="4" w:space="0"/>
              <w:bottom w:val="single" w:color="auto" w:sz="4" w:space="0"/>
              <w:right w:val="single" w:color="auto" w:sz="4" w:space="0"/>
            </w:tcBorders>
            <w:noWrap/>
            <w:vAlign w:val="center"/>
          </w:tcPr>
          <w:p w14:paraId="4DA2B57B">
            <w:pPr>
              <w:tabs>
                <w:tab w:val="center" w:pos="4153"/>
                <w:tab w:val="right" w:pos="8306"/>
              </w:tabs>
              <w:snapToGrid w:val="0"/>
              <w:spacing w:line="32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1</w:t>
            </w:r>
            <w:r>
              <w:rPr>
                <w:rFonts w:eastAsia="方正仿宋_GBK"/>
                <w:color w:val="000000"/>
                <w:sz w:val="24"/>
                <w:highlight w:val="none"/>
              </w:rPr>
              <w:t>．本年度内在本执法主体执法区域首次发生本项违法行为</w:t>
            </w:r>
            <w:r>
              <w:rPr>
                <w:rFonts w:eastAsia="方正仿宋_GBK"/>
                <w:color w:val="000000"/>
                <w:sz w:val="24"/>
                <w:highlight w:val="none"/>
                <w:shd w:val="clear" w:color="auto" w:fill="FFFFFF"/>
              </w:rPr>
              <w:t>；</w:t>
            </w:r>
          </w:p>
          <w:p w14:paraId="6BECBC9C">
            <w:pPr>
              <w:tabs>
                <w:tab w:val="center" w:pos="4153"/>
                <w:tab w:val="right" w:pos="8306"/>
              </w:tabs>
              <w:snapToGrid w:val="0"/>
              <w:spacing w:line="320" w:lineRule="exact"/>
              <w:rPr>
                <w:kern w:val="0"/>
                <w:sz w:val="24"/>
                <w:highlight w:val="none"/>
              </w:rPr>
            </w:pPr>
            <w:r>
              <w:rPr>
                <w:rFonts w:eastAsia="方正仿宋_GBK"/>
                <w:color w:val="000000"/>
                <w:sz w:val="24"/>
                <w:highlight w:val="none"/>
                <w:shd w:val="clear" w:color="auto" w:fill="FFFFFF"/>
              </w:rPr>
              <w:t>2</w:t>
            </w:r>
            <w:r>
              <w:rPr>
                <w:rFonts w:eastAsia="方正仿宋_GBK"/>
                <w:color w:val="000000"/>
                <w:sz w:val="24"/>
                <w:highlight w:val="none"/>
              </w:rPr>
              <w:t>．</w:t>
            </w:r>
            <w:r>
              <w:rPr>
                <w:rFonts w:eastAsia="方正仿宋_GBK"/>
                <w:color w:val="000000"/>
                <w:sz w:val="24"/>
                <w:highlight w:val="none"/>
                <w:shd w:val="clear" w:color="auto" w:fill="FFFFFF"/>
              </w:rPr>
              <w:t>配合调查并在立案之日起30日内改正违法行为。</w:t>
            </w:r>
          </w:p>
        </w:tc>
        <w:tc>
          <w:tcPr>
            <w:tcW w:w="3798" w:type="dxa"/>
            <w:tcBorders>
              <w:top w:val="single" w:color="auto" w:sz="4" w:space="0"/>
              <w:left w:val="single" w:color="auto" w:sz="4" w:space="0"/>
              <w:bottom w:val="single" w:color="auto" w:sz="4" w:space="0"/>
              <w:right w:val="single" w:color="auto" w:sz="4" w:space="0"/>
            </w:tcBorders>
            <w:noWrap/>
            <w:vAlign w:val="center"/>
          </w:tcPr>
          <w:p w14:paraId="3E3D0F8B">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4F7B44E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《建设工程质量管理条例》第五十六条第（八）项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70495729">
            <w:pPr>
              <w:tabs>
                <w:tab w:val="center" w:pos="4153"/>
                <w:tab w:val="right" w:pos="8306"/>
              </w:tabs>
              <w:snapToGrid w:val="0"/>
              <w:spacing w:line="32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3DE02898">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57623D1E">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309977BE">
            <w:pPr>
              <w:tabs>
                <w:tab w:val="center" w:pos="4153"/>
                <w:tab w:val="right" w:pos="8306"/>
              </w:tabs>
              <w:snapToGrid w:val="0"/>
              <w:spacing w:line="320" w:lineRule="exact"/>
              <w:jc w:val="center"/>
              <w:rPr>
                <w:rFonts w:hint="eastAsia" w:eastAsia="方正黑体_GBK"/>
                <w:sz w:val="24"/>
                <w:highlight w:val="none"/>
                <w:lang w:val="en-US" w:eastAsia="zh-CN"/>
              </w:rPr>
            </w:pPr>
            <w:r>
              <w:rPr>
                <w:rFonts w:hint="eastAsia" w:eastAsia="方正黑体_GBK"/>
                <w:sz w:val="24"/>
                <w:highlight w:val="none"/>
                <w:lang w:val="en-US" w:eastAsia="zh-CN"/>
              </w:rPr>
              <w:t>8</w:t>
            </w:r>
          </w:p>
        </w:tc>
        <w:tc>
          <w:tcPr>
            <w:tcW w:w="1674" w:type="dxa"/>
            <w:tcBorders>
              <w:top w:val="single" w:color="auto" w:sz="4" w:space="0"/>
              <w:left w:val="single" w:color="auto" w:sz="4" w:space="0"/>
              <w:bottom w:val="single" w:color="auto" w:sz="4" w:space="0"/>
              <w:right w:val="single" w:color="auto" w:sz="4" w:space="0"/>
            </w:tcBorders>
            <w:noWrap/>
            <w:vAlign w:val="center"/>
          </w:tcPr>
          <w:p w14:paraId="6C41FD3A">
            <w:pPr>
              <w:tabs>
                <w:tab w:val="center" w:pos="4153"/>
                <w:tab w:val="right" w:pos="8306"/>
              </w:tabs>
              <w:snapToGrid w:val="0"/>
              <w:spacing w:line="320" w:lineRule="exact"/>
              <w:rPr>
                <w:kern w:val="0"/>
                <w:sz w:val="24"/>
                <w:highlight w:val="none"/>
              </w:rPr>
            </w:pPr>
            <w:r>
              <w:rPr>
                <w:rFonts w:eastAsia="方正仿宋_GBK"/>
                <w:color w:val="000000"/>
                <w:sz w:val="24"/>
                <w:highlight w:val="none"/>
              </w:rPr>
              <w:t>建设</w:t>
            </w:r>
            <w:r>
              <w:rPr>
                <w:rFonts w:hint="eastAsia" w:eastAsia="方正仿宋_GBK"/>
                <w:color w:val="000000"/>
                <w:sz w:val="24"/>
                <w:highlight w:val="none"/>
                <w:lang w:val="en-US" w:eastAsia="zh-CN"/>
              </w:rPr>
              <w:t>单位未向建设行政主管部门</w:t>
            </w:r>
            <w:r>
              <w:rPr>
                <w:rFonts w:eastAsia="方正仿宋_GBK"/>
                <w:color w:val="000000"/>
                <w:sz w:val="24"/>
                <w:highlight w:val="none"/>
              </w:rPr>
              <w:t>移交建设项目档案</w:t>
            </w:r>
          </w:p>
        </w:tc>
        <w:tc>
          <w:tcPr>
            <w:tcW w:w="3600" w:type="dxa"/>
            <w:tcBorders>
              <w:top w:val="single" w:color="auto" w:sz="4" w:space="0"/>
              <w:left w:val="single" w:color="auto" w:sz="4" w:space="0"/>
              <w:bottom w:val="single" w:color="auto" w:sz="4" w:space="0"/>
              <w:right w:val="single" w:color="auto" w:sz="4" w:space="0"/>
            </w:tcBorders>
            <w:noWrap/>
            <w:vAlign w:val="center"/>
          </w:tcPr>
          <w:p w14:paraId="5B5843C4">
            <w:pPr>
              <w:tabs>
                <w:tab w:val="center" w:pos="4153"/>
                <w:tab w:val="right" w:pos="8306"/>
              </w:tabs>
              <w:snapToGrid w:val="0"/>
              <w:spacing w:line="320" w:lineRule="exact"/>
              <w:rPr>
                <w:rFonts w:eastAsia="方正仿宋_GBK"/>
                <w:color w:val="000000"/>
                <w:sz w:val="24"/>
                <w:highlight w:val="none"/>
                <w:shd w:val="clear" w:color="auto" w:fill="FFFFFF"/>
              </w:rPr>
            </w:pPr>
            <w:r>
              <w:rPr>
                <w:rFonts w:eastAsia="方正仿宋_GBK"/>
                <w:color w:val="000000"/>
                <w:sz w:val="24"/>
                <w:highlight w:val="none"/>
                <w:shd w:val="clear" w:color="auto" w:fill="FFFFFF"/>
              </w:rPr>
              <w:t>1</w:t>
            </w:r>
            <w:r>
              <w:rPr>
                <w:rFonts w:eastAsia="方正仿宋_GBK"/>
                <w:color w:val="000000"/>
                <w:sz w:val="24"/>
                <w:highlight w:val="none"/>
              </w:rPr>
              <w:t>．本年度内在本执法主体执法区域首次发生本项违法行为</w:t>
            </w:r>
            <w:r>
              <w:rPr>
                <w:rFonts w:eastAsia="方正仿宋_GBK"/>
                <w:color w:val="000000"/>
                <w:sz w:val="24"/>
                <w:highlight w:val="none"/>
                <w:shd w:val="clear" w:color="auto" w:fill="FFFFFF"/>
              </w:rPr>
              <w:t>；</w:t>
            </w:r>
          </w:p>
          <w:p w14:paraId="6E4B4D0B">
            <w:pPr>
              <w:tabs>
                <w:tab w:val="center" w:pos="4153"/>
                <w:tab w:val="right" w:pos="8306"/>
              </w:tabs>
              <w:snapToGrid w:val="0"/>
              <w:spacing w:line="320" w:lineRule="exact"/>
              <w:rPr>
                <w:kern w:val="0"/>
                <w:sz w:val="24"/>
                <w:highlight w:val="none"/>
              </w:rPr>
            </w:pPr>
            <w:r>
              <w:rPr>
                <w:rFonts w:eastAsia="方正仿宋_GBK"/>
                <w:color w:val="000000"/>
                <w:sz w:val="24"/>
                <w:highlight w:val="none"/>
                <w:shd w:val="clear" w:color="auto" w:fill="FFFFFF"/>
              </w:rPr>
              <w:t>2</w:t>
            </w:r>
            <w:r>
              <w:rPr>
                <w:rFonts w:eastAsia="方正仿宋_GBK"/>
                <w:color w:val="000000"/>
                <w:sz w:val="24"/>
                <w:highlight w:val="none"/>
              </w:rPr>
              <w:t>．</w:t>
            </w:r>
            <w:r>
              <w:rPr>
                <w:rFonts w:eastAsia="方正仿宋_GBK"/>
                <w:color w:val="000000"/>
                <w:sz w:val="24"/>
                <w:highlight w:val="none"/>
                <w:shd w:val="clear" w:color="auto" w:fill="FFFFFF"/>
              </w:rPr>
              <w:t>配合调查并在立案之日起30日内改正违法行为。</w:t>
            </w:r>
          </w:p>
        </w:tc>
        <w:tc>
          <w:tcPr>
            <w:tcW w:w="3798" w:type="dxa"/>
            <w:tcBorders>
              <w:top w:val="single" w:color="auto" w:sz="4" w:space="0"/>
              <w:left w:val="single" w:color="auto" w:sz="4" w:space="0"/>
              <w:bottom w:val="single" w:color="auto" w:sz="4" w:space="0"/>
              <w:right w:val="single" w:color="auto" w:sz="4" w:space="0"/>
            </w:tcBorders>
            <w:noWrap/>
            <w:vAlign w:val="center"/>
          </w:tcPr>
          <w:p w14:paraId="600C610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76AFDA5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《建设工程质量管理条例》第五十九条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22EA9F98">
            <w:pPr>
              <w:tabs>
                <w:tab w:val="center" w:pos="4153"/>
                <w:tab w:val="right" w:pos="8306"/>
              </w:tabs>
              <w:snapToGrid w:val="0"/>
              <w:spacing w:line="320" w:lineRule="exact"/>
              <w:jc w:val="left"/>
              <w:rPr>
                <w:kern w:val="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59E53966">
            <w:pPr>
              <w:tabs>
                <w:tab w:val="center" w:pos="4153"/>
                <w:tab w:val="right" w:pos="8306"/>
              </w:tabs>
              <w:snapToGrid w:val="0"/>
              <w:spacing w:line="320" w:lineRule="exact"/>
              <w:jc w:val="center"/>
              <w:rPr>
                <w:kern w:val="0"/>
                <w:sz w:val="24"/>
                <w:highlight w:val="none"/>
              </w:rPr>
            </w:pPr>
            <w:r>
              <w:rPr>
                <w:rFonts w:eastAsia="方正仿宋_GBK"/>
                <w:color w:val="000000"/>
                <w:sz w:val="24"/>
                <w:highlight w:val="none"/>
              </w:rPr>
              <w:t>市城管局</w:t>
            </w:r>
          </w:p>
        </w:tc>
      </w:tr>
      <w:tr w14:paraId="29000D1B">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27283953">
            <w:pPr>
              <w:tabs>
                <w:tab w:val="center" w:pos="4153"/>
                <w:tab w:val="right" w:pos="8306"/>
              </w:tabs>
              <w:snapToGrid w:val="0"/>
              <w:spacing w:line="320" w:lineRule="exact"/>
              <w:jc w:val="center"/>
              <w:rPr>
                <w:rFonts w:hint="eastAsia" w:eastAsia="方正黑体_GBK"/>
                <w:sz w:val="24"/>
                <w:highlight w:val="none"/>
                <w:lang w:val="en-US" w:eastAsia="zh-CN"/>
              </w:rPr>
            </w:pPr>
            <w:r>
              <w:rPr>
                <w:rFonts w:hint="eastAsia" w:eastAsia="方正黑体_GBK"/>
                <w:sz w:val="24"/>
                <w:highlight w:val="none"/>
                <w:lang w:val="en-US" w:eastAsia="zh-CN"/>
              </w:rPr>
              <w:t>9</w:t>
            </w:r>
          </w:p>
        </w:tc>
        <w:tc>
          <w:tcPr>
            <w:tcW w:w="1674" w:type="dxa"/>
            <w:tcBorders>
              <w:top w:val="single" w:color="auto" w:sz="4" w:space="0"/>
              <w:left w:val="single" w:color="auto" w:sz="4" w:space="0"/>
              <w:bottom w:val="single" w:color="auto" w:sz="4" w:space="0"/>
              <w:right w:val="single" w:color="auto" w:sz="4" w:space="0"/>
            </w:tcBorders>
            <w:noWrap/>
            <w:vAlign w:val="center"/>
          </w:tcPr>
          <w:p w14:paraId="228C6057">
            <w:pPr>
              <w:tabs>
                <w:tab w:val="center" w:pos="4153"/>
                <w:tab w:val="right" w:pos="8306"/>
              </w:tabs>
              <w:snapToGrid w:val="0"/>
              <w:spacing w:line="320" w:lineRule="exact"/>
              <w:rPr>
                <w:rFonts w:hint="default" w:eastAsia="方正仿宋_GBK"/>
                <w:color w:val="000000"/>
                <w:sz w:val="24"/>
                <w:highlight w:val="none"/>
                <w:lang w:val="en-US" w:eastAsia="zh-CN"/>
              </w:rPr>
            </w:pPr>
            <w:r>
              <w:rPr>
                <w:rFonts w:hint="eastAsia" w:eastAsia="方正仿宋_GBK"/>
                <w:color w:val="000000"/>
                <w:sz w:val="24"/>
                <w:highlight w:val="none"/>
                <w:lang w:val="en-US" w:eastAsia="zh-CN"/>
              </w:rPr>
              <w:t>从事城市生活垃圾经营性清扫、收集、运输、处置的企业不履行规定义务</w:t>
            </w:r>
          </w:p>
        </w:tc>
        <w:tc>
          <w:tcPr>
            <w:tcW w:w="3600" w:type="dxa"/>
            <w:tcBorders>
              <w:top w:val="single" w:color="auto" w:sz="4" w:space="0"/>
              <w:left w:val="single" w:color="auto" w:sz="4" w:space="0"/>
              <w:bottom w:val="single" w:color="auto" w:sz="4" w:space="0"/>
              <w:right w:val="single" w:color="auto" w:sz="4" w:space="0"/>
            </w:tcBorders>
            <w:noWrap/>
            <w:vAlign w:val="center"/>
          </w:tcPr>
          <w:p w14:paraId="1FBEF0D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49FA127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7F7D0D8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393827E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562E1FD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《城市生活垃圾管理办法》第二十条、</w:t>
            </w:r>
            <w:r>
              <w:rPr>
                <w:rFonts w:hint="eastAsia" w:eastAsia="方正仿宋_GBK"/>
                <w:color w:val="000000"/>
                <w:sz w:val="24"/>
                <w:highlight w:val="none"/>
                <w:lang w:val="en-US" w:eastAsia="zh-CN"/>
              </w:rPr>
              <w:t>第二十八条、</w:t>
            </w:r>
            <w:r>
              <w:rPr>
                <w:rFonts w:eastAsia="方正仿宋_GBK"/>
                <w:color w:val="000000"/>
                <w:sz w:val="24"/>
                <w:highlight w:val="none"/>
              </w:rPr>
              <w:t>第四十五条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05ECB6A9">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42B4C9A5">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7A2F9BFE">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3E21358B">
            <w:pPr>
              <w:tabs>
                <w:tab w:val="center" w:pos="4153"/>
                <w:tab w:val="right" w:pos="8306"/>
              </w:tabs>
              <w:snapToGrid w:val="0"/>
              <w:spacing w:line="320" w:lineRule="exact"/>
              <w:jc w:val="center"/>
              <w:rPr>
                <w:rFonts w:hint="eastAsia" w:eastAsia="方正黑体_GBK"/>
                <w:sz w:val="24"/>
                <w:highlight w:val="none"/>
                <w:lang w:val="en-US" w:eastAsia="zh-CN"/>
              </w:rPr>
            </w:pPr>
            <w:r>
              <w:rPr>
                <w:rFonts w:eastAsia="方正黑体_GBK"/>
                <w:sz w:val="24"/>
                <w:highlight w:val="none"/>
              </w:rPr>
              <w:t>1</w:t>
            </w:r>
            <w:r>
              <w:rPr>
                <w:rFonts w:hint="eastAsia" w:eastAsia="方正黑体_GBK"/>
                <w:sz w:val="24"/>
                <w:highlight w:val="none"/>
                <w:lang w:val="en-US" w:eastAsia="zh-CN"/>
              </w:rPr>
              <w:t>0</w:t>
            </w:r>
          </w:p>
        </w:tc>
        <w:tc>
          <w:tcPr>
            <w:tcW w:w="1674" w:type="dxa"/>
            <w:tcBorders>
              <w:top w:val="single" w:color="auto" w:sz="4" w:space="0"/>
              <w:left w:val="single" w:color="auto" w:sz="4" w:space="0"/>
              <w:bottom w:val="single" w:color="auto" w:sz="4" w:space="0"/>
              <w:right w:val="single" w:color="auto" w:sz="4" w:space="0"/>
            </w:tcBorders>
            <w:noWrap/>
            <w:vAlign w:val="center"/>
          </w:tcPr>
          <w:p w14:paraId="57B6A09D">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个人未按规定分类投放生活垃圾</w:t>
            </w:r>
          </w:p>
        </w:tc>
        <w:tc>
          <w:tcPr>
            <w:tcW w:w="3600" w:type="dxa"/>
            <w:tcBorders>
              <w:top w:val="single" w:color="auto" w:sz="4" w:space="0"/>
              <w:left w:val="single" w:color="auto" w:sz="4" w:space="0"/>
              <w:bottom w:val="single" w:color="auto" w:sz="4" w:space="0"/>
              <w:right w:val="single" w:color="auto" w:sz="4" w:space="0"/>
            </w:tcBorders>
            <w:noWrap/>
            <w:vAlign w:val="center"/>
          </w:tcPr>
          <w:p w14:paraId="295C3F5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457C1BE4">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621904C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739883B8">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3D51741C">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《中华人民共和国固体废物污染环境防治法》第四十九条第二款、第一百一十一条第三款</w:t>
            </w:r>
          </w:p>
        </w:tc>
        <w:tc>
          <w:tcPr>
            <w:tcW w:w="2320" w:type="dxa"/>
            <w:tcBorders>
              <w:top w:val="single" w:color="auto" w:sz="4" w:space="0"/>
              <w:left w:val="single" w:color="auto" w:sz="4" w:space="0"/>
              <w:bottom w:val="single" w:color="auto" w:sz="4" w:space="0"/>
              <w:right w:val="single" w:color="auto" w:sz="4" w:space="0"/>
            </w:tcBorders>
            <w:noWrap/>
            <w:vAlign w:val="center"/>
          </w:tcPr>
          <w:p w14:paraId="6A11A14D">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0759FE07">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2DBCBBE6">
        <w:tblPrEx>
          <w:tblCellMar>
            <w:top w:w="0" w:type="dxa"/>
            <w:left w:w="108" w:type="dxa"/>
            <w:bottom w:w="0" w:type="dxa"/>
            <w:right w:w="108" w:type="dxa"/>
          </w:tblCellMar>
        </w:tblPrEx>
        <w:trPr>
          <w:trHeight w:val="2073"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522A131">
            <w:pPr>
              <w:tabs>
                <w:tab w:val="center" w:pos="4153"/>
                <w:tab w:val="right" w:pos="8306"/>
              </w:tabs>
              <w:snapToGrid w:val="0"/>
              <w:spacing w:line="320" w:lineRule="exact"/>
              <w:jc w:val="center"/>
              <w:rPr>
                <w:rFonts w:hint="eastAsia" w:eastAsia="方正黑体_GBK"/>
                <w:sz w:val="24"/>
                <w:highlight w:val="none"/>
                <w:lang w:val="en-US" w:eastAsia="zh-CN"/>
              </w:rPr>
            </w:pPr>
            <w:r>
              <w:rPr>
                <w:rFonts w:eastAsia="方正黑体_GBK"/>
                <w:sz w:val="24"/>
                <w:highlight w:val="none"/>
              </w:rPr>
              <w:t>1</w:t>
            </w:r>
            <w:r>
              <w:rPr>
                <w:rFonts w:hint="eastAsia" w:eastAsia="方正黑体_GBK"/>
                <w:sz w:val="24"/>
                <w:highlight w:val="none"/>
                <w:lang w:val="en-US" w:eastAsia="zh-CN"/>
              </w:rPr>
              <w:t>1</w:t>
            </w:r>
          </w:p>
        </w:tc>
        <w:tc>
          <w:tcPr>
            <w:tcW w:w="1674" w:type="dxa"/>
            <w:tcBorders>
              <w:top w:val="single" w:color="auto" w:sz="4" w:space="0"/>
              <w:left w:val="single" w:color="auto" w:sz="4" w:space="0"/>
              <w:bottom w:val="single" w:color="auto" w:sz="4" w:space="0"/>
              <w:right w:val="single" w:color="auto" w:sz="4" w:space="0"/>
            </w:tcBorders>
            <w:noWrap/>
            <w:vAlign w:val="center"/>
          </w:tcPr>
          <w:p w14:paraId="5DA5812C">
            <w:pPr>
              <w:tabs>
                <w:tab w:val="center" w:pos="4153"/>
                <w:tab w:val="right" w:pos="8306"/>
              </w:tabs>
              <w:snapToGrid w:val="0"/>
              <w:spacing w:line="320" w:lineRule="exact"/>
              <w:rPr>
                <w:rFonts w:eastAsia="方正仿宋_GBK"/>
                <w:color w:val="000000"/>
                <w:sz w:val="24"/>
                <w:highlight w:val="none"/>
              </w:rPr>
            </w:pPr>
            <w:r>
              <w:rPr>
                <w:rFonts w:hint="eastAsia" w:eastAsia="方正仿宋_GBK"/>
                <w:color w:val="000000"/>
                <w:sz w:val="24"/>
                <w:highlight w:val="none"/>
              </w:rPr>
              <w:t>随地吐痰、便溺，乱扔果皮、纸屑、烟头、口香糖、饮料罐、塑料袋等，乱倒污水、粪便，或者乱弃动物尸体</w:t>
            </w:r>
          </w:p>
        </w:tc>
        <w:tc>
          <w:tcPr>
            <w:tcW w:w="3600" w:type="dxa"/>
            <w:tcBorders>
              <w:top w:val="single" w:color="auto" w:sz="4" w:space="0"/>
              <w:left w:val="single" w:color="auto" w:sz="4" w:space="0"/>
              <w:bottom w:val="single" w:color="auto" w:sz="4" w:space="0"/>
              <w:right w:val="single" w:color="auto" w:sz="4" w:space="0"/>
            </w:tcBorders>
            <w:noWrap/>
            <w:vAlign w:val="center"/>
          </w:tcPr>
          <w:p w14:paraId="3D7D904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42E9E7B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1F07157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3.经告知后当场改正并采取补救措施的。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0DE80C4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4858DDEA">
            <w:pPr>
              <w:tabs>
                <w:tab w:val="center" w:pos="4153"/>
                <w:tab w:val="right" w:pos="8306"/>
              </w:tabs>
              <w:snapToGrid w:val="0"/>
              <w:spacing w:line="320" w:lineRule="exact"/>
              <w:rPr>
                <w:rFonts w:hint="default" w:eastAsia="方正仿宋_GBK"/>
                <w:color w:val="000000"/>
                <w:sz w:val="24"/>
                <w:highlight w:val="none"/>
                <w:lang w:val="en-US" w:eastAsia="zh-CN"/>
              </w:rPr>
            </w:pPr>
            <w:r>
              <w:rPr>
                <w:rFonts w:eastAsia="方正仿宋_GBK"/>
                <w:color w:val="000000"/>
                <w:sz w:val="24"/>
                <w:highlight w:val="none"/>
              </w:rPr>
              <w:t>《江苏省城市市容和环境卫生管理条例》第</w:t>
            </w:r>
            <w:r>
              <w:rPr>
                <w:rFonts w:hint="eastAsia" w:eastAsia="方正仿宋_GBK"/>
                <w:color w:val="000000"/>
                <w:sz w:val="24"/>
                <w:highlight w:val="none"/>
                <w:lang w:val="en-US" w:eastAsia="zh-CN"/>
              </w:rPr>
              <w:t>三十六条、第六十四条第（七）项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48A7575B">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6C0AC5E1">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74304CFC">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6B771BF3">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12</w:t>
            </w:r>
          </w:p>
        </w:tc>
        <w:tc>
          <w:tcPr>
            <w:tcW w:w="1674" w:type="dxa"/>
            <w:tcBorders>
              <w:top w:val="single" w:color="auto" w:sz="4" w:space="0"/>
              <w:left w:val="single" w:color="auto" w:sz="4" w:space="0"/>
              <w:bottom w:val="single" w:color="auto" w:sz="4" w:space="0"/>
              <w:right w:val="single" w:color="auto" w:sz="4" w:space="0"/>
            </w:tcBorders>
            <w:noWrap/>
            <w:vAlign w:val="center"/>
          </w:tcPr>
          <w:p w14:paraId="207E971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擅自占用或者挖掘城市道路</w:t>
            </w:r>
          </w:p>
        </w:tc>
        <w:tc>
          <w:tcPr>
            <w:tcW w:w="3600" w:type="dxa"/>
            <w:tcBorders>
              <w:top w:val="single" w:color="auto" w:sz="4" w:space="0"/>
              <w:left w:val="single" w:color="auto" w:sz="4" w:space="0"/>
              <w:bottom w:val="single" w:color="auto" w:sz="4" w:space="0"/>
              <w:right w:val="single" w:color="auto" w:sz="4" w:space="0"/>
            </w:tcBorders>
            <w:noWrap/>
            <w:vAlign w:val="center"/>
          </w:tcPr>
          <w:p w14:paraId="09778477">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34B9C98D">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4C57860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6D3D2DDC">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0BB6120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《城市道路管理条例》第二十七条 第（一）项、第四十二条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04F8E3B3">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35847C8C">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DA1B365">
        <w:tblPrEx>
          <w:tblCellMar>
            <w:top w:w="0" w:type="dxa"/>
            <w:left w:w="108" w:type="dxa"/>
            <w:bottom w:w="0" w:type="dxa"/>
            <w:right w:w="108" w:type="dxa"/>
          </w:tblCellMar>
        </w:tblPrEx>
        <w:trPr>
          <w:trHeight w:val="1765"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106FAF18">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13</w:t>
            </w:r>
          </w:p>
        </w:tc>
        <w:tc>
          <w:tcPr>
            <w:tcW w:w="1674" w:type="dxa"/>
            <w:tcBorders>
              <w:top w:val="single" w:color="auto" w:sz="4" w:space="0"/>
              <w:left w:val="single" w:color="auto" w:sz="4" w:space="0"/>
              <w:bottom w:val="single" w:color="auto" w:sz="4" w:space="0"/>
              <w:right w:val="single" w:color="auto" w:sz="4" w:space="0"/>
            </w:tcBorders>
            <w:noWrap/>
            <w:vAlign w:val="center"/>
          </w:tcPr>
          <w:p w14:paraId="13DC64F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履带车、铁轮车以及超重超长超高车辆擅自在</w:t>
            </w:r>
            <w:r>
              <w:rPr>
                <w:rFonts w:hint="eastAsia" w:eastAsia="方正仿宋_GBK"/>
                <w:color w:val="000000"/>
                <w:sz w:val="24"/>
                <w:highlight w:val="none"/>
                <w:lang w:val="en-US" w:eastAsia="zh-CN"/>
              </w:rPr>
              <w:t>城市</w:t>
            </w:r>
            <w:r>
              <w:rPr>
                <w:rFonts w:eastAsia="方正仿宋_GBK"/>
                <w:color w:val="000000"/>
                <w:sz w:val="24"/>
                <w:highlight w:val="none"/>
              </w:rPr>
              <w:t>道路上行驶</w:t>
            </w:r>
          </w:p>
        </w:tc>
        <w:tc>
          <w:tcPr>
            <w:tcW w:w="3600" w:type="dxa"/>
            <w:tcBorders>
              <w:top w:val="single" w:color="auto" w:sz="4" w:space="0"/>
              <w:left w:val="single" w:color="auto" w:sz="4" w:space="0"/>
              <w:bottom w:val="single" w:color="auto" w:sz="4" w:space="0"/>
              <w:right w:val="single" w:color="auto" w:sz="4" w:space="0"/>
            </w:tcBorders>
            <w:noWrap/>
            <w:vAlign w:val="center"/>
          </w:tcPr>
          <w:p w14:paraId="64A6940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55C13F6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5C794244">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0DF8BDA8">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33F44D7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 xml:space="preserve">《城市道路管理条例》第二十七条 第（二）项、第四十二条 </w:t>
            </w:r>
          </w:p>
        </w:tc>
        <w:tc>
          <w:tcPr>
            <w:tcW w:w="2320" w:type="dxa"/>
            <w:tcBorders>
              <w:top w:val="single" w:color="auto" w:sz="4" w:space="0"/>
              <w:left w:val="single" w:color="auto" w:sz="4" w:space="0"/>
              <w:bottom w:val="single" w:color="auto" w:sz="4" w:space="0"/>
              <w:right w:val="single" w:color="auto" w:sz="4" w:space="0"/>
            </w:tcBorders>
            <w:noWrap/>
            <w:vAlign w:val="center"/>
          </w:tcPr>
          <w:p w14:paraId="451F7576">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753C7E68">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37283960">
        <w:tblPrEx>
          <w:tblCellMar>
            <w:top w:w="0" w:type="dxa"/>
            <w:left w:w="108" w:type="dxa"/>
            <w:bottom w:w="0" w:type="dxa"/>
            <w:right w:w="108" w:type="dxa"/>
          </w:tblCellMar>
        </w:tblPrEx>
        <w:trPr>
          <w:trHeight w:val="183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3FC99DA">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14</w:t>
            </w:r>
          </w:p>
        </w:tc>
        <w:tc>
          <w:tcPr>
            <w:tcW w:w="1674" w:type="dxa"/>
            <w:tcBorders>
              <w:top w:val="single" w:color="auto" w:sz="4" w:space="0"/>
              <w:left w:val="single" w:color="auto" w:sz="4" w:space="0"/>
              <w:bottom w:val="single" w:color="auto" w:sz="4" w:space="0"/>
              <w:right w:val="single" w:color="auto" w:sz="4" w:space="0"/>
            </w:tcBorders>
            <w:noWrap/>
            <w:vAlign w:val="center"/>
          </w:tcPr>
          <w:p w14:paraId="5891231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未在城市道路施工现场设置明显标志和安全防围设施</w:t>
            </w:r>
          </w:p>
        </w:tc>
        <w:tc>
          <w:tcPr>
            <w:tcW w:w="3600" w:type="dxa"/>
            <w:tcBorders>
              <w:top w:val="single" w:color="auto" w:sz="4" w:space="0"/>
              <w:left w:val="single" w:color="auto" w:sz="4" w:space="0"/>
              <w:bottom w:val="single" w:color="auto" w:sz="4" w:space="0"/>
              <w:right w:val="single" w:color="auto" w:sz="4" w:space="0"/>
            </w:tcBorders>
            <w:noWrap/>
            <w:vAlign w:val="center"/>
          </w:tcPr>
          <w:p w14:paraId="583525E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6BABC46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3DAA008C">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3A7E4A6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160371C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《城市道路管理条例》第三十五条 、第四十二条 第（二）项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7C8454B4">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1489C3D9">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EDEB492">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1A62FF63">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15</w:t>
            </w:r>
          </w:p>
        </w:tc>
        <w:tc>
          <w:tcPr>
            <w:tcW w:w="1674" w:type="dxa"/>
            <w:tcBorders>
              <w:top w:val="single" w:color="auto" w:sz="4" w:space="0"/>
              <w:left w:val="single" w:color="auto" w:sz="4" w:space="0"/>
              <w:bottom w:val="single" w:color="auto" w:sz="4" w:space="0"/>
              <w:right w:val="single" w:color="auto" w:sz="4" w:space="0"/>
            </w:tcBorders>
            <w:noWrap/>
            <w:vAlign w:val="center"/>
          </w:tcPr>
          <w:p w14:paraId="135545DC">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占用城市道路期满或者挖掘城市道路后，不及时清理现场</w:t>
            </w:r>
          </w:p>
        </w:tc>
        <w:tc>
          <w:tcPr>
            <w:tcW w:w="3600" w:type="dxa"/>
            <w:tcBorders>
              <w:top w:val="single" w:color="auto" w:sz="4" w:space="0"/>
              <w:left w:val="single" w:color="auto" w:sz="4" w:space="0"/>
              <w:bottom w:val="single" w:color="auto" w:sz="4" w:space="0"/>
              <w:right w:val="single" w:color="auto" w:sz="4" w:space="0"/>
            </w:tcBorders>
            <w:noWrap/>
            <w:vAlign w:val="center"/>
          </w:tcPr>
          <w:p w14:paraId="256A043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2BC076E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5CC5A728">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775E15C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6950766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《城市道路管理条例》第三十五条、第四十二条 第（三）项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7553485C">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774A01AB">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76386356">
        <w:tblPrEx>
          <w:tblCellMar>
            <w:top w:w="0" w:type="dxa"/>
            <w:left w:w="108" w:type="dxa"/>
            <w:bottom w:w="0" w:type="dxa"/>
            <w:right w:w="108" w:type="dxa"/>
          </w:tblCellMar>
        </w:tblPrEx>
        <w:trPr>
          <w:trHeight w:val="1814"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1270FE93">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16</w:t>
            </w:r>
          </w:p>
        </w:tc>
        <w:tc>
          <w:tcPr>
            <w:tcW w:w="1674" w:type="dxa"/>
            <w:tcBorders>
              <w:top w:val="single" w:color="auto" w:sz="4" w:space="0"/>
              <w:left w:val="single" w:color="auto" w:sz="4" w:space="0"/>
              <w:bottom w:val="single" w:color="auto" w:sz="4" w:space="0"/>
              <w:right w:val="single" w:color="auto" w:sz="4" w:space="0"/>
            </w:tcBorders>
            <w:noWrap/>
            <w:vAlign w:val="center"/>
          </w:tcPr>
          <w:p w14:paraId="035C663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依附于城市道路建设各种管线、杆线等设施不按照规定办理批准手续</w:t>
            </w:r>
          </w:p>
        </w:tc>
        <w:tc>
          <w:tcPr>
            <w:tcW w:w="3600" w:type="dxa"/>
            <w:tcBorders>
              <w:top w:val="single" w:color="auto" w:sz="4" w:space="0"/>
              <w:left w:val="single" w:color="auto" w:sz="4" w:space="0"/>
              <w:bottom w:val="single" w:color="auto" w:sz="4" w:space="0"/>
              <w:right w:val="single" w:color="auto" w:sz="4" w:space="0"/>
            </w:tcBorders>
            <w:noWrap/>
            <w:vAlign w:val="center"/>
          </w:tcPr>
          <w:p w14:paraId="672EE05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20B33E6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2BA42E1E">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2307F49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7E8BB68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《城市道路管理条例》第二十九条、第四十二条 第（四）项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5D3C5387">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79ED248E">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482CD38">
        <w:tblPrEx>
          <w:tblCellMar>
            <w:top w:w="0" w:type="dxa"/>
            <w:left w:w="108" w:type="dxa"/>
            <w:bottom w:w="0" w:type="dxa"/>
            <w:right w:w="108" w:type="dxa"/>
          </w:tblCellMar>
        </w:tblPrEx>
        <w:trPr>
          <w:trHeight w:val="19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4DBA6DC1">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17</w:t>
            </w:r>
          </w:p>
        </w:tc>
        <w:tc>
          <w:tcPr>
            <w:tcW w:w="1674" w:type="dxa"/>
            <w:tcBorders>
              <w:top w:val="single" w:color="auto" w:sz="4" w:space="0"/>
              <w:left w:val="single" w:color="auto" w:sz="4" w:space="0"/>
              <w:bottom w:val="single" w:color="auto" w:sz="4" w:space="0"/>
              <w:right w:val="single" w:color="auto" w:sz="4" w:space="0"/>
            </w:tcBorders>
            <w:noWrap/>
            <w:vAlign w:val="center"/>
          </w:tcPr>
          <w:p w14:paraId="7A62F7C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紧急抢修埋设在城市道路下的管线不按照规定补办批准手续</w:t>
            </w:r>
          </w:p>
        </w:tc>
        <w:tc>
          <w:tcPr>
            <w:tcW w:w="3600" w:type="dxa"/>
            <w:tcBorders>
              <w:top w:val="single" w:color="auto" w:sz="4" w:space="0"/>
              <w:left w:val="single" w:color="auto" w:sz="4" w:space="0"/>
              <w:bottom w:val="single" w:color="auto" w:sz="4" w:space="0"/>
              <w:right w:val="single" w:color="auto" w:sz="4" w:space="0"/>
            </w:tcBorders>
            <w:noWrap/>
            <w:vAlign w:val="center"/>
          </w:tcPr>
          <w:p w14:paraId="22B97084">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0D5D68BE">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2023926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2F75DD08">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369D1727">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《城市道路管理条例》第三十四条、第四十二条 第（五）项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174C95C7">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0AB82BCA">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3BC77BA">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54E3FCD4">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18</w:t>
            </w:r>
          </w:p>
        </w:tc>
        <w:tc>
          <w:tcPr>
            <w:tcW w:w="1674" w:type="dxa"/>
            <w:tcBorders>
              <w:top w:val="single" w:color="auto" w:sz="4" w:space="0"/>
              <w:left w:val="single" w:color="auto" w:sz="4" w:space="0"/>
              <w:bottom w:val="single" w:color="auto" w:sz="4" w:space="0"/>
              <w:right w:val="single" w:color="auto" w:sz="4" w:space="0"/>
            </w:tcBorders>
            <w:noWrap/>
            <w:vAlign w:val="center"/>
          </w:tcPr>
          <w:p w14:paraId="7018D19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未按照批准的位置、面积、期限占用或者挖掘城市道路</w:t>
            </w:r>
          </w:p>
        </w:tc>
        <w:tc>
          <w:tcPr>
            <w:tcW w:w="3600" w:type="dxa"/>
            <w:tcBorders>
              <w:top w:val="single" w:color="auto" w:sz="4" w:space="0"/>
              <w:left w:val="single" w:color="auto" w:sz="4" w:space="0"/>
              <w:bottom w:val="single" w:color="auto" w:sz="4" w:space="0"/>
              <w:right w:val="single" w:color="auto" w:sz="4" w:space="0"/>
            </w:tcBorders>
            <w:noWrap/>
            <w:vAlign w:val="center"/>
          </w:tcPr>
          <w:p w14:paraId="60D73E5D">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4CA6EEF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4022320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04EB1CC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3AFD515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《城市道路管理条例》第三十六条、第四十二条 第（六）项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36D0F03F">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51237094">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43999252">
        <w:tblPrEx>
          <w:tblCellMar>
            <w:top w:w="0" w:type="dxa"/>
            <w:left w:w="108" w:type="dxa"/>
            <w:bottom w:w="0" w:type="dxa"/>
            <w:right w:w="108" w:type="dxa"/>
          </w:tblCellMar>
        </w:tblPrEx>
        <w:trPr>
          <w:trHeight w:val="187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1FE2319A">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19</w:t>
            </w:r>
          </w:p>
        </w:tc>
        <w:tc>
          <w:tcPr>
            <w:tcW w:w="1674" w:type="dxa"/>
            <w:tcBorders>
              <w:top w:val="single" w:color="auto" w:sz="4" w:space="0"/>
              <w:left w:val="single" w:color="auto" w:sz="4" w:space="0"/>
              <w:bottom w:val="single" w:color="auto" w:sz="4" w:space="0"/>
              <w:right w:val="single" w:color="auto" w:sz="4" w:space="0"/>
            </w:tcBorders>
            <w:noWrap/>
            <w:vAlign w:val="center"/>
          </w:tcPr>
          <w:p w14:paraId="1B142AE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违反已批准的绿化规划，缩小绿地面积</w:t>
            </w:r>
          </w:p>
        </w:tc>
        <w:tc>
          <w:tcPr>
            <w:tcW w:w="3600" w:type="dxa"/>
            <w:tcBorders>
              <w:top w:val="single" w:color="auto" w:sz="4" w:space="0"/>
              <w:left w:val="single" w:color="auto" w:sz="4" w:space="0"/>
              <w:bottom w:val="single" w:color="auto" w:sz="4" w:space="0"/>
              <w:right w:val="single" w:color="auto" w:sz="4" w:space="0"/>
            </w:tcBorders>
            <w:noWrap/>
            <w:vAlign w:val="center"/>
          </w:tcPr>
          <w:p w14:paraId="2B5F6FC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37D8FD3B">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0DB7203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74B0635D">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47201C7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《江苏省城市绿化管理条例》第二十四条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060BE296">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00D3EF07">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2BC7AD4E">
        <w:tblPrEx>
          <w:tblCellMar>
            <w:top w:w="0" w:type="dxa"/>
            <w:left w:w="108" w:type="dxa"/>
            <w:bottom w:w="0" w:type="dxa"/>
            <w:right w:w="108" w:type="dxa"/>
          </w:tblCellMar>
        </w:tblPrEx>
        <w:trPr>
          <w:trHeight w:val="2523"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27203188">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20</w:t>
            </w:r>
          </w:p>
        </w:tc>
        <w:tc>
          <w:tcPr>
            <w:tcW w:w="1674" w:type="dxa"/>
            <w:tcBorders>
              <w:top w:val="single" w:color="auto" w:sz="4" w:space="0"/>
              <w:left w:val="single" w:color="auto" w:sz="4" w:space="0"/>
              <w:bottom w:val="single" w:color="auto" w:sz="4" w:space="0"/>
              <w:right w:val="single" w:color="auto" w:sz="4" w:space="0"/>
            </w:tcBorders>
            <w:noWrap/>
            <w:vAlign w:val="center"/>
          </w:tcPr>
          <w:p w14:paraId="6D074DF9">
            <w:pPr>
              <w:tabs>
                <w:tab w:val="center" w:pos="4153"/>
                <w:tab w:val="right" w:pos="8306"/>
              </w:tabs>
              <w:snapToGrid w:val="0"/>
              <w:spacing w:line="320" w:lineRule="exact"/>
              <w:rPr>
                <w:rFonts w:eastAsia="方正仿宋_GBK"/>
                <w:color w:val="000000"/>
                <w:sz w:val="24"/>
                <w:highlight w:val="none"/>
              </w:rPr>
            </w:pPr>
            <w:r>
              <w:rPr>
                <w:rFonts w:hint="eastAsia" w:eastAsia="方正仿宋_GBK"/>
                <w:color w:val="000000"/>
                <w:sz w:val="24"/>
                <w:highlight w:val="none"/>
                <w:lang w:val="en-US" w:eastAsia="zh-CN"/>
              </w:rPr>
              <w:t>建设单位</w:t>
            </w:r>
            <w:r>
              <w:rPr>
                <w:rFonts w:eastAsia="方正仿宋_GBK"/>
                <w:color w:val="000000"/>
                <w:sz w:val="24"/>
                <w:highlight w:val="none"/>
              </w:rPr>
              <w:t>未按照规定配套建设节约用水设施</w:t>
            </w:r>
          </w:p>
        </w:tc>
        <w:tc>
          <w:tcPr>
            <w:tcW w:w="3600" w:type="dxa"/>
            <w:tcBorders>
              <w:top w:val="single" w:color="auto" w:sz="4" w:space="0"/>
              <w:left w:val="single" w:color="auto" w:sz="4" w:space="0"/>
              <w:bottom w:val="single" w:color="auto" w:sz="4" w:space="0"/>
              <w:right w:val="single" w:color="auto" w:sz="4" w:space="0"/>
            </w:tcBorders>
            <w:noWrap/>
            <w:vAlign w:val="center"/>
          </w:tcPr>
          <w:p w14:paraId="121A3D85">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47C5148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2.已用水量在1000立方米以下的；</w:t>
            </w:r>
          </w:p>
          <w:p w14:paraId="38815D6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3.经告知后在规定期限内改正的；</w:t>
            </w:r>
          </w:p>
          <w:p w14:paraId="59255184">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4.未产生危害后果的。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3DDA37EC">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310A665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《江苏省城乡供水管理条例》第五十六条第（一）项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79EBA511">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23000CCC">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EF0B1E9">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28FDDFBC">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21</w:t>
            </w:r>
          </w:p>
        </w:tc>
        <w:tc>
          <w:tcPr>
            <w:tcW w:w="1674" w:type="dxa"/>
            <w:tcBorders>
              <w:top w:val="single" w:color="auto" w:sz="4" w:space="0"/>
              <w:left w:val="single" w:color="auto" w:sz="4" w:space="0"/>
              <w:bottom w:val="single" w:color="auto" w:sz="4" w:space="0"/>
              <w:right w:val="single" w:color="auto" w:sz="4" w:space="0"/>
            </w:tcBorders>
            <w:noWrap/>
            <w:vAlign w:val="center"/>
          </w:tcPr>
          <w:p w14:paraId="3FD679E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配套建设的节约用水设施未经验收或者验收不合格仍投入使用</w:t>
            </w:r>
          </w:p>
        </w:tc>
        <w:tc>
          <w:tcPr>
            <w:tcW w:w="3600" w:type="dxa"/>
            <w:tcBorders>
              <w:top w:val="single" w:color="auto" w:sz="4" w:space="0"/>
              <w:left w:val="single" w:color="auto" w:sz="4" w:space="0"/>
              <w:bottom w:val="single" w:color="auto" w:sz="4" w:space="0"/>
              <w:right w:val="single" w:color="auto" w:sz="4" w:space="0"/>
            </w:tcBorders>
            <w:noWrap/>
            <w:vAlign w:val="center"/>
          </w:tcPr>
          <w:p w14:paraId="7E0A7FCE">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211F763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2.已用水量在1000立方米以下的；</w:t>
            </w:r>
          </w:p>
          <w:p w14:paraId="6B69219B">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3.经告知后在规定期限内改正的；</w:t>
            </w:r>
          </w:p>
          <w:p w14:paraId="46CDDE4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4.未产生危害后果的。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5F843D6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19FE134F">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《江苏省城乡供水管理条例》第五十六条第（二）项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3BD2F536">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6C13A759">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03553A65">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54D53895">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22</w:t>
            </w:r>
          </w:p>
        </w:tc>
        <w:tc>
          <w:tcPr>
            <w:tcW w:w="1674" w:type="dxa"/>
            <w:tcBorders>
              <w:top w:val="single" w:color="auto" w:sz="4" w:space="0"/>
              <w:left w:val="single" w:color="auto" w:sz="4" w:space="0"/>
              <w:bottom w:val="single" w:color="auto" w:sz="4" w:space="0"/>
              <w:right w:val="single" w:color="auto" w:sz="4" w:space="0"/>
            </w:tcBorders>
            <w:noWrap/>
            <w:vAlign w:val="center"/>
          </w:tcPr>
          <w:p w14:paraId="30169D3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排放油烟的餐饮服务业经营者未安装油烟净化设施</w:t>
            </w:r>
          </w:p>
        </w:tc>
        <w:tc>
          <w:tcPr>
            <w:tcW w:w="3600" w:type="dxa"/>
            <w:tcBorders>
              <w:top w:val="single" w:color="auto" w:sz="4" w:space="0"/>
              <w:left w:val="single" w:color="auto" w:sz="4" w:space="0"/>
              <w:bottom w:val="single" w:color="auto" w:sz="4" w:space="0"/>
              <w:right w:val="single" w:color="auto" w:sz="4" w:space="0"/>
            </w:tcBorders>
            <w:noWrap/>
            <w:vAlign w:val="center"/>
          </w:tcPr>
          <w:p w14:paraId="1351A66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1.前期未经过城管部门前置踏勘；</w:t>
            </w:r>
          </w:p>
          <w:p w14:paraId="3B1BA8A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2.本年度内在本执法主体执法区域首次发生本项违法行为；</w:t>
            </w:r>
          </w:p>
          <w:p w14:paraId="7E7F0005">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3.危害后果轻微；</w:t>
            </w:r>
          </w:p>
          <w:p w14:paraId="655D7B0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4.经告知后当场或在规定期限内改正，且整改后餐饮油烟达标排放的。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41D9029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6A1A0647">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《中华人民共和国大气污染防治法》第八十一条第一款、第一百一十八条第一款</w:t>
            </w:r>
          </w:p>
        </w:tc>
        <w:tc>
          <w:tcPr>
            <w:tcW w:w="2320" w:type="dxa"/>
            <w:tcBorders>
              <w:top w:val="single" w:color="auto" w:sz="4" w:space="0"/>
              <w:left w:val="single" w:color="auto" w:sz="4" w:space="0"/>
              <w:bottom w:val="single" w:color="auto" w:sz="4" w:space="0"/>
              <w:right w:val="single" w:color="auto" w:sz="4" w:space="0"/>
            </w:tcBorders>
            <w:noWrap/>
            <w:vAlign w:val="center"/>
          </w:tcPr>
          <w:p w14:paraId="75B01CB5">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3AE6F08A">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0CFA0B22">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088E6BD1">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23</w:t>
            </w:r>
          </w:p>
        </w:tc>
        <w:tc>
          <w:tcPr>
            <w:tcW w:w="1674" w:type="dxa"/>
            <w:tcBorders>
              <w:top w:val="single" w:color="auto" w:sz="4" w:space="0"/>
              <w:left w:val="single" w:color="auto" w:sz="4" w:space="0"/>
              <w:bottom w:val="single" w:color="auto" w:sz="4" w:space="0"/>
              <w:right w:val="single" w:color="auto" w:sz="4" w:space="0"/>
            </w:tcBorders>
            <w:noWrap/>
            <w:vAlign w:val="center"/>
          </w:tcPr>
          <w:p w14:paraId="69A5AD25">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排放油烟的餐饮服务业经营者不正常使用油烟净化设施或者未采取其他油烟净化措施，超过排放标准排放油烟</w:t>
            </w:r>
          </w:p>
        </w:tc>
        <w:tc>
          <w:tcPr>
            <w:tcW w:w="3600" w:type="dxa"/>
            <w:tcBorders>
              <w:top w:val="single" w:color="auto" w:sz="4" w:space="0"/>
              <w:left w:val="single" w:color="auto" w:sz="4" w:space="0"/>
              <w:bottom w:val="single" w:color="auto" w:sz="4" w:space="0"/>
              <w:right w:val="single" w:color="auto" w:sz="4" w:space="0"/>
            </w:tcBorders>
            <w:noWrap/>
            <w:vAlign w:val="center"/>
          </w:tcPr>
          <w:p w14:paraId="175451A4">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1.本年度内在本执法主体执法区域首次发生本项违法行为；</w:t>
            </w:r>
          </w:p>
          <w:p w14:paraId="72FFDC2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4DA1BF50">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3.经告知后当场或在规定期限内改正，且整改后餐饮油烟达标排放的。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184A6A9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4705676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《中华人民共和国大气污染防治法》第八十一条第一款、第一百一十八条第一款</w:t>
            </w:r>
          </w:p>
        </w:tc>
        <w:tc>
          <w:tcPr>
            <w:tcW w:w="2320" w:type="dxa"/>
            <w:tcBorders>
              <w:top w:val="single" w:color="auto" w:sz="4" w:space="0"/>
              <w:left w:val="single" w:color="auto" w:sz="4" w:space="0"/>
              <w:bottom w:val="single" w:color="auto" w:sz="4" w:space="0"/>
              <w:right w:val="single" w:color="auto" w:sz="4" w:space="0"/>
            </w:tcBorders>
            <w:noWrap/>
            <w:vAlign w:val="center"/>
          </w:tcPr>
          <w:p w14:paraId="14B003DC">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7CE9FCA7">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E1EC062">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1CF6FF6A">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24</w:t>
            </w:r>
          </w:p>
        </w:tc>
        <w:tc>
          <w:tcPr>
            <w:tcW w:w="1674" w:type="dxa"/>
            <w:tcBorders>
              <w:top w:val="single" w:color="auto" w:sz="4" w:space="0"/>
              <w:left w:val="single" w:color="auto" w:sz="4" w:space="0"/>
              <w:bottom w:val="single" w:color="auto" w:sz="4" w:space="0"/>
              <w:right w:val="single" w:color="auto" w:sz="4" w:space="0"/>
            </w:tcBorders>
            <w:noWrap/>
            <w:vAlign w:val="center"/>
          </w:tcPr>
          <w:p w14:paraId="13EA8D83">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非机动车不在规定地点停放</w:t>
            </w:r>
          </w:p>
        </w:tc>
        <w:tc>
          <w:tcPr>
            <w:tcW w:w="3600" w:type="dxa"/>
            <w:tcBorders>
              <w:top w:val="single" w:color="auto" w:sz="4" w:space="0"/>
              <w:left w:val="single" w:color="auto" w:sz="4" w:space="0"/>
              <w:bottom w:val="single" w:color="auto" w:sz="4" w:space="0"/>
              <w:right w:val="single" w:color="auto" w:sz="4" w:space="0"/>
            </w:tcBorders>
            <w:noWrap/>
            <w:vAlign w:val="center"/>
          </w:tcPr>
          <w:p w14:paraId="40957F7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1.本年度内在本执法主体执法区域内初次违法的；</w:t>
            </w:r>
          </w:p>
          <w:p w14:paraId="735EBED6">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03B9E40B">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0D9E5452">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13307F4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《中华人民共和国道路交通安全法》 第五十九条、第八十九条</w:t>
            </w:r>
          </w:p>
          <w:p w14:paraId="4BE538BE">
            <w:pPr>
              <w:tabs>
                <w:tab w:val="center" w:pos="4153"/>
                <w:tab w:val="right" w:pos="8306"/>
              </w:tabs>
              <w:snapToGrid w:val="0"/>
              <w:spacing w:line="320" w:lineRule="exact"/>
              <w:rPr>
                <w:rFonts w:hint="default" w:eastAsia="方正仿宋_GBK"/>
                <w:color w:val="000000"/>
                <w:sz w:val="24"/>
                <w:highlight w:val="none"/>
                <w:lang w:val="en-US" w:eastAsia="zh-CN"/>
              </w:rPr>
            </w:pPr>
            <w:r>
              <w:rPr>
                <w:rFonts w:eastAsia="方正仿宋_GBK"/>
                <w:color w:val="000000"/>
                <w:sz w:val="24"/>
                <w:highlight w:val="none"/>
              </w:rPr>
              <w:t>《江苏省道路交通安全条例》 第五十</w:t>
            </w:r>
            <w:r>
              <w:rPr>
                <w:rFonts w:hint="eastAsia" w:eastAsia="方正仿宋_GBK"/>
                <w:color w:val="000000"/>
                <w:sz w:val="24"/>
                <w:highlight w:val="none"/>
                <w:lang w:val="en-US" w:eastAsia="zh-CN"/>
              </w:rPr>
              <w:t>七条</w:t>
            </w:r>
          </w:p>
        </w:tc>
        <w:tc>
          <w:tcPr>
            <w:tcW w:w="2320" w:type="dxa"/>
            <w:tcBorders>
              <w:top w:val="single" w:color="auto" w:sz="4" w:space="0"/>
              <w:left w:val="single" w:color="auto" w:sz="4" w:space="0"/>
              <w:bottom w:val="single" w:color="auto" w:sz="4" w:space="0"/>
              <w:right w:val="single" w:color="auto" w:sz="4" w:space="0"/>
            </w:tcBorders>
            <w:noWrap/>
            <w:vAlign w:val="center"/>
          </w:tcPr>
          <w:p w14:paraId="51C10BAE">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6010E9E2">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1A1F10A6">
        <w:tblPrEx>
          <w:tblCellMar>
            <w:top w:w="0" w:type="dxa"/>
            <w:left w:w="108" w:type="dxa"/>
            <w:bottom w:w="0" w:type="dxa"/>
            <w:right w:w="108" w:type="dxa"/>
          </w:tblCellMar>
        </w:tblPrEx>
        <w:trPr>
          <w:trHeight w:val="807"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3879F54C">
            <w:pPr>
              <w:tabs>
                <w:tab w:val="center" w:pos="4153"/>
                <w:tab w:val="right" w:pos="8306"/>
              </w:tabs>
              <w:snapToGrid w:val="0"/>
              <w:spacing w:line="320" w:lineRule="exact"/>
              <w:jc w:val="center"/>
              <w:rPr>
                <w:rFonts w:hint="default" w:eastAsia="方正黑体_GBK"/>
                <w:sz w:val="24"/>
                <w:highlight w:val="none"/>
                <w:lang w:val="en-US" w:eastAsia="zh-CN"/>
              </w:rPr>
            </w:pPr>
            <w:r>
              <w:rPr>
                <w:rFonts w:hint="eastAsia" w:eastAsia="方正黑体_GBK"/>
                <w:sz w:val="24"/>
                <w:highlight w:val="none"/>
                <w:lang w:val="en-US" w:eastAsia="zh-CN"/>
              </w:rPr>
              <w:t>25</w:t>
            </w:r>
          </w:p>
        </w:tc>
        <w:tc>
          <w:tcPr>
            <w:tcW w:w="1674" w:type="dxa"/>
            <w:tcBorders>
              <w:top w:val="single" w:color="auto" w:sz="4" w:space="0"/>
              <w:left w:val="single" w:color="auto" w:sz="4" w:space="0"/>
              <w:bottom w:val="single" w:color="auto" w:sz="4" w:space="0"/>
              <w:right w:val="single" w:color="auto" w:sz="4" w:space="0"/>
            </w:tcBorders>
            <w:noWrap/>
            <w:vAlign w:val="center"/>
          </w:tcPr>
          <w:p w14:paraId="76A86A3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擅自在绿地内停放车辆</w:t>
            </w:r>
          </w:p>
        </w:tc>
        <w:tc>
          <w:tcPr>
            <w:tcW w:w="3600" w:type="dxa"/>
            <w:tcBorders>
              <w:top w:val="single" w:color="auto" w:sz="4" w:space="0"/>
              <w:left w:val="single" w:color="auto" w:sz="4" w:space="0"/>
              <w:bottom w:val="single" w:color="auto" w:sz="4" w:space="0"/>
              <w:right w:val="single" w:color="auto" w:sz="4" w:space="0"/>
            </w:tcBorders>
            <w:noWrap/>
            <w:vAlign w:val="center"/>
          </w:tcPr>
          <w:p w14:paraId="53CC0D1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1.本年度内在本执法主体执法区域内初次违法的；</w:t>
            </w:r>
          </w:p>
          <w:p w14:paraId="20BDC011">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2.危害后果轻微；</w:t>
            </w:r>
          </w:p>
          <w:p w14:paraId="7E9871B9">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3.经告知后当场或在规定期限内改正的。</w:t>
            </w:r>
          </w:p>
        </w:tc>
        <w:tc>
          <w:tcPr>
            <w:tcW w:w="3798" w:type="dxa"/>
            <w:tcBorders>
              <w:top w:val="single" w:color="auto" w:sz="4" w:space="0"/>
              <w:left w:val="single" w:color="auto" w:sz="4" w:space="0"/>
              <w:bottom w:val="single" w:color="auto" w:sz="4" w:space="0"/>
              <w:right w:val="single" w:color="auto" w:sz="4" w:space="0"/>
            </w:tcBorders>
            <w:noWrap/>
            <w:vAlign w:val="center"/>
          </w:tcPr>
          <w:p w14:paraId="2BC1C765">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《中华人民共和国行政处罚法》第三十三条</w:t>
            </w:r>
          </w:p>
          <w:p w14:paraId="4B31669A">
            <w:pPr>
              <w:tabs>
                <w:tab w:val="center" w:pos="4153"/>
                <w:tab w:val="right" w:pos="8306"/>
              </w:tabs>
              <w:snapToGrid w:val="0"/>
              <w:spacing w:line="320" w:lineRule="exact"/>
              <w:rPr>
                <w:rFonts w:eastAsia="方正仿宋_GBK"/>
                <w:color w:val="000000"/>
                <w:sz w:val="24"/>
                <w:highlight w:val="none"/>
              </w:rPr>
            </w:pPr>
            <w:r>
              <w:rPr>
                <w:rFonts w:eastAsia="方正仿宋_GBK"/>
                <w:color w:val="000000"/>
                <w:sz w:val="24"/>
                <w:highlight w:val="none"/>
              </w:rPr>
              <w:t>《南通市城市绿化管理条例》第十五条第（六）项、第十八条第（六）项</w:t>
            </w:r>
          </w:p>
        </w:tc>
        <w:tc>
          <w:tcPr>
            <w:tcW w:w="2320" w:type="dxa"/>
            <w:tcBorders>
              <w:top w:val="single" w:color="auto" w:sz="4" w:space="0"/>
              <w:left w:val="single" w:color="auto" w:sz="4" w:space="0"/>
              <w:bottom w:val="single" w:color="auto" w:sz="4" w:space="0"/>
              <w:right w:val="single" w:color="auto" w:sz="4" w:space="0"/>
            </w:tcBorders>
            <w:noWrap/>
            <w:vAlign w:val="center"/>
          </w:tcPr>
          <w:p w14:paraId="399862C7">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894" w:type="dxa"/>
            <w:tcBorders>
              <w:top w:val="single" w:color="auto" w:sz="4" w:space="0"/>
              <w:left w:val="single" w:color="auto" w:sz="4" w:space="0"/>
              <w:bottom w:val="single" w:color="auto" w:sz="4" w:space="0"/>
              <w:right w:val="single" w:color="auto" w:sz="4" w:space="0"/>
            </w:tcBorders>
            <w:noWrap/>
            <w:vAlign w:val="center"/>
          </w:tcPr>
          <w:p w14:paraId="4EC3236B">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bl>
    <w:p w14:paraId="2421FB68">
      <w:pPr>
        <w:snapToGrid w:val="0"/>
        <w:rPr>
          <w:rFonts w:eastAsia="方正仿宋_GBK"/>
          <w:sz w:val="24"/>
        </w:rPr>
      </w:pPr>
    </w:p>
    <w:p w14:paraId="2701B80C">
      <w:pPr>
        <w:snapToGrid w:val="0"/>
        <w:jc w:val="center"/>
        <w:rPr>
          <w:rFonts w:eastAsia="方正小标宋_GBK"/>
          <w:kern w:val="0"/>
          <w:sz w:val="44"/>
          <w:szCs w:val="44"/>
        </w:rPr>
      </w:pPr>
      <w:r>
        <w:rPr>
          <w:rFonts w:eastAsia="方正仿宋_GBK"/>
          <w:sz w:val="32"/>
          <w:szCs w:val="32"/>
        </w:rPr>
        <w:br w:type="page"/>
      </w:r>
      <w:r>
        <w:rPr>
          <w:rFonts w:eastAsia="方正小标宋_GBK"/>
          <w:kern w:val="0"/>
          <w:sz w:val="44"/>
          <w:szCs w:val="44"/>
        </w:rPr>
        <w:t>一般违法行为从轻减轻行政处罚清单</w:t>
      </w:r>
    </w:p>
    <w:p w14:paraId="73235FC0">
      <w:pPr>
        <w:snapToGrid w:val="0"/>
        <w:rPr>
          <w:rFonts w:eastAsia="方正仿宋_GBK"/>
          <w:sz w:val="32"/>
          <w:szCs w:val="32"/>
        </w:rPr>
      </w:pPr>
    </w:p>
    <w:tbl>
      <w:tblPr>
        <w:tblStyle w:val="5"/>
        <w:tblW w:w="14190" w:type="dxa"/>
        <w:jc w:val="center"/>
        <w:tblLayout w:type="autofit"/>
        <w:tblCellMar>
          <w:top w:w="0" w:type="dxa"/>
          <w:left w:w="108" w:type="dxa"/>
          <w:bottom w:w="0" w:type="dxa"/>
          <w:right w:w="108" w:type="dxa"/>
        </w:tblCellMar>
      </w:tblPr>
      <w:tblGrid>
        <w:gridCol w:w="866"/>
        <w:gridCol w:w="1559"/>
        <w:gridCol w:w="2835"/>
        <w:gridCol w:w="2552"/>
        <w:gridCol w:w="3543"/>
        <w:gridCol w:w="1418"/>
        <w:gridCol w:w="1417"/>
      </w:tblGrid>
      <w:tr w14:paraId="05D26149">
        <w:trPr>
          <w:trHeight w:val="807" w:hRule="atLeast"/>
          <w:tblHeader/>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14F0281">
            <w:pPr>
              <w:widowControl/>
              <w:snapToGrid w:val="0"/>
              <w:jc w:val="center"/>
              <w:rPr>
                <w:rFonts w:eastAsia="方正黑体_GBK"/>
                <w:kern w:val="0"/>
                <w:sz w:val="28"/>
                <w:szCs w:val="28"/>
                <w:highlight w:val="none"/>
              </w:rPr>
            </w:pPr>
            <w:r>
              <w:rPr>
                <w:rFonts w:eastAsia="方正黑体_GBK"/>
                <w:kern w:val="0"/>
                <w:sz w:val="28"/>
                <w:szCs w:val="28"/>
                <w:highlight w:val="none"/>
              </w:rPr>
              <w:t>序号</w:t>
            </w:r>
          </w:p>
        </w:tc>
        <w:tc>
          <w:tcPr>
            <w:tcW w:w="1559" w:type="dxa"/>
            <w:tcBorders>
              <w:top w:val="single" w:color="auto" w:sz="4" w:space="0"/>
              <w:left w:val="nil"/>
              <w:bottom w:val="single" w:color="auto" w:sz="4" w:space="0"/>
              <w:right w:val="single" w:color="auto" w:sz="4" w:space="0"/>
            </w:tcBorders>
            <w:noWrap w:val="0"/>
            <w:vAlign w:val="center"/>
          </w:tcPr>
          <w:p w14:paraId="28DFBD7D">
            <w:pPr>
              <w:widowControl/>
              <w:snapToGrid w:val="0"/>
              <w:jc w:val="center"/>
              <w:rPr>
                <w:rFonts w:eastAsia="方正黑体_GBK"/>
                <w:kern w:val="0"/>
                <w:sz w:val="28"/>
                <w:szCs w:val="28"/>
                <w:highlight w:val="none"/>
              </w:rPr>
            </w:pPr>
            <w:r>
              <w:rPr>
                <w:rFonts w:eastAsia="方正黑体_GBK"/>
                <w:kern w:val="0"/>
                <w:sz w:val="28"/>
                <w:szCs w:val="28"/>
                <w:highlight w:val="none"/>
              </w:rPr>
              <w:t>违法行为</w:t>
            </w:r>
          </w:p>
        </w:tc>
        <w:tc>
          <w:tcPr>
            <w:tcW w:w="2835" w:type="dxa"/>
            <w:tcBorders>
              <w:top w:val="single" w:color="auto" w:sz="4" w:space="0"/>
              <w:left w:val="nil"/>
              <w:bottom w:val="single" w:color="auto" w:sz="4" w:space="0"/>
              <w:right w:val="single" w:color="auto" w:sz="4" w:space="0"/>
            </w:tcBorders>
            <w:noWrap w:val="0"/>
            <w:vAlign w:val="center"/>
          </w:tcPr>
          <w:p w14:paraId="25F112A5">
            <w:pPr>
              <w:widowControl/>
              <w:snapToGrid w:val="0"/>
              <w:jc w:val="center"/>
              <w:rPr>
                <w:rFonts w:hint="eastAsia" w:eastAsia="方正黑体_GBK"/>
                <w:kern w:val="0"/>
                <w:sz w:val="28"/>
                <w:szCs w:val="28"/>
                <w:highlight w:val="none"/>
              </w:rPr>
            </w:pPr>
            <w:r>
              <w:rPr>
                <w:rFonts w:eastAsia="方正黑体_GBK"/>
                <w:kern w:val="0"/>
                <w:sz w:val="28"/>
                <w:szCs w:val="28"/>
                <w:highlight w:val="none"/>
              </w:rPr>
              <w:t>需同时满足的从轻</w:t>
            </w:r>
          </w:p>
          <w:p w14:paraId="6C2EC79D">
            <w:pPr>
              <w:widowControl/>
              <w:snapToGrid w:val="0"/>
              <w:jc w:val="center"/>
              <w:rPr>
                <w:rFonts w:eastAsia="方正黑体_GBK"/>
                <w:kern w:val="0"/>
                <w:sz w:val="28"/>
                <w:szCs w:val="28"/>
                <w:highlight w:val="none"/>
              </w:rPr>
            </w:pPr>
            <w:r>
              <w:rPr>
                <w:rFonts w:eastAsia="方正黑体_GBK"/>
                <w:kern w:val="0"/>
                <w:sz w:val="28"/>
                <w:szCs w:val="28"/>
                <w:highlight w:val="none"/>
              </w:rPr>
              <w:t>减轻处罚情形</w:t>
            </w:r>
          </w:p>
        </w:tc>
        <w:tc>
          <w:tcPr>
            <w:tcW w:w="2552" w:type="dxa"/>
            <w:tcBorders>
              <w:top w:val="single" w:color="auto" w:sz="4" w:space="0"/>
              <w:left w:val="nil"/>
              <w:bottom w:val="single" w:color="auto" w:sz="4" w:space="0"/>
              <w:right w:val="single" w:color="auto" w:sz="4" w:space="0"/>
            </w:tcBorders>
            <w:noWrap w:val="0"/>
            <w:vAlign w:val="center"/>
          </w:tcPr>
          <w:p w14:paraId="3514BD83">
            <w:pPr>
              <w:widowControl/>
              <w:snapToGrid w:val="0"/>
              <w:jc w:val="center"/>
              <w:rPr>
                <w:rFonts w:eastAsia="方正黑体_GBK"/>
                <w:kern w:val="0"/>
                <w:sz w:val="28"/>
                <w:szCs w:val="28"/>
                <w:highlight w:val="none"/>
              </w:rPr>
            </w:pPr>
            <w:r>
              <w:rPr>
                <w:rFonts w:eastAsia="方正黑体_GBK"/>
                <w:kern w:val="0"/>
                <w:sz w:val="28"/>
                <w:szCs w:val="28"/>
                <w:highlight w:val="none"/>
              </w:rPr>
              <w:t>自由裁量处罚幅度</w:t>
            </w:r>
          </w:p>
        </w:tc>
        <w:tc>
          <w:tcPr>
            <w:tcW w:w="3543" w:type="dxa"/>
            <w:tcBorders>
              <w:top w:val="single" w:color="auto" w:sz="4" w:space="0"/>
              <w:left w:val="nil"/>
              <w:bottom w:val="single" w:color="auto" w:sz="4" w:space="0"/>
              <w:right w:val="single" w:color="auto" w:sz="4" w:space="0"/>
            </w:tcBorders>
            <w:noWrap w:val="0"/>
            <w:vAlign w:val="center"/>
          </w:tcPr>
          <w:p w14:paraId="053AA7C6">
            <w:pPr>
              <w:widowControl/>
              <w:snapToGrid w:val="0"/>
              <w:jc w:val="center"/>
              <w:rPr>
                <w:rFonts w:eastAsia="方正黑体_GBK"/>
                <w:spacing w:val="-6"/>
                <w:kern w:val="0"/>
                <w:sz w:val="28"/>
                <w:szCs w:val="28"/>
                <w:highlight w:val="none"/>
              </w:rPr>
            </w:pPr>
            <w:r>
              <w:rPr>
                <w:rFonts w:eastAsia="方正黑体_GBK"/>
                <w:spacing w:val="-6"/>
                <w:kern w:val="0"/>
                <w:sz w:val="28"/>
                <w:szCs w:val="28"/>
                <w:highlight w:val="none"/>
              </w:rPr>
              <w:t>法律依据（具体到条文内容）</w:t>
            </w:r>
          </w:p>
        </w:tc>
        <w:tc>
          <w:tcPr>
            <w:tcW w:w="1418" w:type="dxa"/>
            <w:tcBorders>
              <w:top w:val="single" w:color="auto" w:sz="4" w:space="0"/>
              <w:left w:val="nil"/>
              <w:bottom w:val="single" w:color="auto" w:sz="4" w:space="0"/>
              <w:right w:val="single" w:color="auto" w:sz="4" w:space="0"/>
            </w:tcBorders>
            <w:noWrap w:val="0"/>
            <w:vAlign w:val="center"/>
          </w:tcPr>
          <w:p w14:paraId="33375DB6">
            <w:pPr>
              <w:widowControl/>
              <w:snapToGrid w:val="0"/>
              <w:jc w:val="center"/>
              <w:rPr>
                <w:rFonts w:eastAsia="方正黑体_GBK"/>
                <w:kern w:val="0"/>
                <w:sz w:val="28"/>
                <w:szCs w:val="28"/>
                <w:highlight w:val="none"/>
              </w:rPr>
            </w:pPr>
            <w:r>
              <w:rPr>
                <w:rFonts w:eastAsia="方正黑体_GBK"/>
                <w:kern w:val="0"/>
                <w:sz w:val="28"/>
                <w:szCs w:val="28"/>
                <w:highlight w:val="none"/>
              </w:rPr>
              <w:t>实施主体</w:t>
            </w:r>
          </w:p>
        </w:tc>
        <w:tc>
          <w:tcPr>
            <w:tcW w:w="1417" w:type="dxa"/>
            <w:tcBorders>
              <w:top w:val="single" w:color="auto" w:sz="4" w:space="0"/>
              <w:left w:val="nil"/>
              <w:bottom w:val="single" w:color="auto" w:sz="4" w:space="0"/>
              <w:right w:val="single" w:color="auto" w:sz="4" w:space="0"/>
            </w:tcBorders>
            <w:noWrap w:val="0"/>
            <w:vAlign w:val="center"/>
          </w:tcPr>
          <w:p w14:paraId="3F1BCE27">
            <w:pPr>
              <w:widowControl/>
              <w:snapToGrid w:val="0"/>
              <w:jc w:val="center"/>
              <w:rPr>
                <w:rFonts w:eastAsia="方正黑体_GBK"/>
                <w:kern w:val="0"/>
                <w:sz w:val="28"/>
                <w:szCs w:val="28"/>
                <w:highlight w:val="none"/>
              </w:rPr>
            </w:pPr>
            <w:r>
              <w:rPr>
                <w:rFonts w:eastAsia="方正黑体_GBK"/>
                <w:kern w:val="0"/>
                <w:sz w:val="28"/>
                <w:szCs w:val="28"/>
                <w:highlight w:val="none"/>
              </w:rPr>
              <w:t>责任部门</w:t>
            </w:r>
          </w:p>
        </w:tc>
      </w:tr>
      <w:tr w14:paraId="7123D4D4">
        <w:tblPrEx>
          <w:tblCellMar>
            <w:top w:w="0" w:type="dxa"/>
            <w:left w:w="108" w:type="dxa"/>
            <w:bottom w:w="0" w:type="dxa"/>
            <w:right w:w="108" w:type="dxa"/>
          </w:tblCellMar>
        </w:tblPrEx>
        <w:trPr>
          <w:trHeight w:val="807"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14:paraId="2CFA51C5">
            <w:pPr>
              <w:tabs>
                <w:tab w:val="center" w:pos="4153"/>
                <w:tab w:val="right" w:pos="8306"/>
              </w:tabs>
              <w:snapToGrid w:val="0"/>
              <w:spacing w:line="360" w:lineRule="exact"/>
              <w:jc w:val="center"/>
              <w:rPr>
                <w:rFonts w:hint="eastAsia" w:eastAsia="方正仿宋_GBK"/>
                <w:szCs w:val="21"/>
                <w:highlight w:val="none"/>
                <w:lang w:val="en-US" w:eastAsia="zh-CN"/>
              </w:rPr>
            </w:pPr>
            <w:r>
              <w:rPr>
                <w:rFonts w:hint="eastAsia" w:eastAsia="方正仿宋_GBK"/>
                <w:szCs w:val="21"/>
                <w:highlight w:val="none"/>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ign w:val="center"/>
          </w:tcPr>
          <w:p w14:paraId="13580091">
            <w:pPr>
              <w:widowControl/>
              <w:snapToGrid w:val="0"/>
              <w:spacing w:line="400" w:lineRule="exact"/>
              <w:jc w:val="left"/>
              <w:rPr>
                <w:rFonts w:eastAsia="方正仿宋_GBK"/>
                <w:kern w:val="0"/>
                <w:sz w:val="24"/>
                <w:highlight w:val="none"/>
              </w:rPr>
            </w:pPr>
            <w:r>
              <w:rPr>
                <w:rFonts w:eastAsia="方正仿宋_GBK"/>
                <w:kern w:val="0"/>
                <w:sz w:val="24"/>
                <w:highlight w:val="none"/>
              </w:rPr>
              <w:t>建设单位未取得施工许可证或者开工报告未经批准擅自施工</w:t>
            </w:r>
          </w:p>
        </w:tc>
        <w:tc>
          <w:tcPr>
            <w:tcW w:w="2835" w:type="dxa"/>
            <w:tcBorders>
              <w:top w:val="single" w:color="auto" w:sz="4" w:space="0"/>
              <w:left w:val="single" w:color="auto" w:sz="4" w:space="0"/>
              <w:bottom w:val="single" w:color="auto" w:sz="4" w:space="0"/>
              <w:right w:val="single" w:color="auto" w:sz="4" w:space="0"/>
            </w:tcBorders>
            <w:noWrap/>
            <w:vAlign w:val="center"/>
          </w:tcPr>
          <w:p w14:paraId="690FFBCB">
            <w:pPr>
              <w:widowControl/>
              <w:snapToGrid w:val="0"/>
              <w:spacing w:line="400" w:lineRule="exact"/>
              <w:jc w:val="left"/>
              <w:rPr>
                <w:rFonts w:eastAsia="方正仿宋_GBK"/>
                <w:kern w:val="0"/>
                <w:sz w:val="24"/>
                <w:highlight w:val="none"/>
              </w:rPr>
            </w:pPr>
            <w:r>
              <w:rPr>
                <w:rFonts w:eastAsia="方正仿宋_GBK"/>
                <w:kern w:val="0"/>
                <w:sz w:val="24"/>
                <w:highlight w:val="none"/>
              </w:rPr>
              <w:t>1．本年度内在本执法主体执法区域首次发生本项违法行为，情节及危害后果轻微；</w:t>
            </w:r>
          </w:p>
          <w:p w14:paraId="0F1A7BCA">
            <w:pPr>
              <w:widowControl/>
              <w:snapToGrid w:val="0"/>
              <w:spacing w:line="400" w:lineRule="exact"/>
              <w:jc w:val="left"/>
              <w:rPr>
                <w:rFonts w:eastAsia="方正仿宋_GBK"/>
                <w:kern w:val="0"/>
                <w:sz w:val="24"/>
                <w:highlight w:val="none"/>
              </w:rPr>
            </w:pPr>
            <w:r>
              <w:rPr>
                <w:rFonts w:eastAsia="方正仿宋_GBK"/>
                <w:kern w:val="0"/>
                <w:sz w:val="24"/>
                <w:highlight w:val="none"/>
              </w:rPr>
              <w:t>2．建设工程合同金额在200万元以下；</w:t>
            </w:r>
          </w:p>
          <w:p w14:paraId="782ACEDF">
            <w:pPr>
              <w:widowControl/>
              <w:snapToGrid w:val="0"/>
              <w:spacing w:line="400" w:lineRule="exact"/>
              <w:jc w:val="left"/>
              <w:rPr>
                <w:rFonts w:eastAsia="方正仿宋_GBK"/>
                <w:kern w:val="0"/>
                <w:sz w:val="24"/>
                <w:highlight w:val="none"/>
              </w:rPr>
            </w:pPr>
            <w:r>
              <w:rPr>
                <w:rFonts w:eastAsia="方正仿宋_GBK"/>
                <w:kern w:val="0"/>
                <w:sz w:val="24"/>
                <w:highlight w:val="none"/>
              </w:rPr>
              <w:t>3.违法施工期间未发生质量安全事故。</w:t>
            </w:r>
          </w:p>
        </w:tc>
        <w:tc>
          <w:tcPr>
            <w:tcW w:w="2552" w:type="dxa"/>
            <w:tcBorders>
              <w:top w:val="single" w:color="auto" w:sz="4" w:space="0"/>
              <w:left w:val="single" w:color="auto" w:sz="4" w:space="0"/>
              <w:bottom w:val="single" w:color="auto" w:sz="4" w:space="0"/>
              <w:right w:val="single" w:color="auto" w:sz="4" w:space="0"/>
            </w:tcBorders>
            <w:noWrap/>
            <w:vAlign w:val="center"/>
          </w:tcPr>
          <w:p w14:paraId="0673F2DB">
            <w:pPr>
              <w:widowControl/>
              <w:snapToGrid w:val="0"/>
              <w:spacing w:line="400" w:lineRule="exact"/>
              <w:jc w:val="left"/>
              <w:rPr>
                <w:rFonts w:eastAsia="方正仿宋_GBK"/>
                <w:kern w:val="0"/>
                <w:sz w:val="24"/>
                <w:highlight w:val="none"/>
              </w:rPr>
            </w:pPr>
            <w:r>
              <w:rPr>
                <w:rFonts w:eastAsia="方正仿宋_GBK"/>
                <w:kern w:val="0"/>
                <w:sz w:val="24"/>
                <w:highlight w:val="none"/>
              </w:rPr>
              <w:t>对建设单位按照合同价款1%处罚，对单位直接负责的主管人员和其他直接责任人员处单位罚款数额5%的处罚。</w:t>
            </w:r>
          </w:p>
        </w:tc>
        <w:tc>
          <w:tcPr>
            <w:tcW w:w="3543" w:type="dxa"/>
            <w:tcBorders>
              <w:top w:val="single" w:color="auto" w:sz="4" w:space="0"/>
              <w:left w:val="single" w:color="auto" w:sz="4" w:space="0"/>
              <w:bottom w:val="single" w:color="auto" w:sz="4" w:space="0"/>
              <w:right w:val="single" w:color="auto" w:sz="4" w:space="0"/>
            </w:tcBorders>
            <w:noWrap/>
            <w:vAlign w:val="center"/>
          </w:tcPr>
          <w:p w14:paraId="27C74B14">
            <w:pPr>
              <w:widowControl/>
              <w:snapToGrid w:val="0"/>
              <w:spacing w:line="400" w:lineRule="exact"/>
              <w:jc w:val="left"/>
              <w:rPr>
                <w:rFonts w:eastAsia="方正仿宋_GBK"/>
                <w:kern w:val="0"/>
                <w:sz w:val="24"/>
                <w:highlight w:val="none"/>
              </w:rPr>
            </w:pPr>
            <w:r>
              <w:rPr>
                <w:rFonts w:eastAsia="方正仿宋_GBK"/>
                <w:kern w:val="0"/>
                <w:sz w:val="24"/>
                <w:highlight w:val="none"/>
              </w:rPr>
              <w:t>《中华人民共和国行政处罚法》第三十二条</w:t>
            </w:r>
          </w:p>
          <w:p w14:paraId="76459063">
            <w:pPr>
              <w:widowControl/>
              <w:snapToGrid w:val="0"/>
              <w:spacing w:line="400" w:lineRule="exact"/>
              <w:jc w:val="left"/>
              <w:rPr>
                <w:rFonts w:eastAsia="方正仿宋_GBK"/>
                <w:kern w:val="0"/>
                <w:sz w:val="24"/>
                <w:highlight w:val="none"/>
              </w:rPr>
            </w:pPr>
            <w:r>
              <w:rPr>
                <w:rFonts w:eastAsia="方正仿宋_GBK"/>
                <w:kern w:val="0"/>
                <w:sz w:val="24"/>
                <w:highlight w:val="none"/>
              </w:rPr>
              <w:t>《建设工程质量管理条例》第五十七条、第七十三条</w:t>
            </w:r>
          </w:p>
        </w:tc>
        <w:tc>
          <w:tcPr>
            <w:tcW w:w="1418" w:type="dxa"/>
            <w:tcBorders>
              <w:top w:val="single" w:color="auto" w:sz="4" w:space="0"/>
              <w:left w:val="single" w:color="auto" w:sz="4" w:space="0"/>
              <w:bottom w:val="single" w:color="auto" w:sz="4" w:space="0"/>
              <w:right w:val="single" w:color="auto" w:sz="4" w:space="0"/>
            </w:tcBorders>
            <w:noWrap/>
            <w:vAlign w:val="center"/>
          </w:tcPr>
          <w:p w14:paraId="71A67EC7">
            <w:pPr>
              <w:widowControl/>
              <w:snapToGrid w:val="0"/>
              <w:spacing w:line="400" w:lineRule="exact"/>
              <w:jc w:val="left"/>
              <w:rPr>
                <w:rFonts w:eastAsia="方正仿宋_GBK"/>
                <w:kern w:val="0"/>
                <w:sz w:val="24"/>
                <w:highlight w:val="none"/>
              </w:rPr>
            </w:pPr>
            <w:r>
              <w:rPr>
                <w:rFonts w:eastAsia="方正仿宋_GBK"/>
                <w:kern w:val="0"/>
                <w:sz w:val="24"/>
                <w:highlight w:val="none"/>
              </w:rPr>
              <w:t>市、县（市）区城管执法局；已授权行使处罚权的镇（街道）</w:t>
            </w:r>
          </w:p>
          <w:p w14:paraId="4F8DB051">
            <w:pPr>
              <w:widowControl/>
              <w:snapToGrid w:val="0"/>
              <w:spacing w:line="400" w:lineRule="exact"/>
              <w:jc w:val="left"/>
              <w:rPr>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24D6856A">
            <w:pPr>
              <w:widowControl/>
              <w:snapToGrid w:val="0"/>
              <w:spacing w:line="400" w:lineRule="exact"/>
              <w:jc w:val="left"/>
              <w:rPr>
                <w:rFonts w:eastAsia="方正仿宋_GBK"/>
                <w:kern w:val="0"/>
                <w:sz w:val="24"/>
                <w:highlight w:val="none"/>
              </w:rPr>
            </w:pPr>
            <w:r>
              <w:rPr>
                <w:rFonts w:eastAsia="方正仿宋_GBK"/>
                <w:kern w:val="0"/>
                <w:sz w:val="24"/>
                <w:highlight w:val="none"/>
              </w:rPr>
              <w:t>市城管局</w:t>
            </w:r>
          </w:p>
          <w:p w14:paraId="1F9D9AEB">
            <w:pPr>
              <w:widowControl/>
              <w:snapToGrid w:val="0"/>
              <w:spacing w:line="400" w:lineRule="exact"/>
              <w:jc w:val="left"/>
              <w:rPr>
                <w:kern w:val="0"/>
                <w:sz w:val="24"/>
                <w:highlight w:val="none"/>
              </w:rPr>
            </w:pPr>
          </w:p>
        </w:tc>
      </w:tr>
      <w:tr w14:paraId="67FC9D54">
        <w:tblPrEx>
          <w:tblCellMar>
            <w:top w:w="0" w:type="dxa"/>
            <w:left w:w="108" w:type="dxa"/>
            <w:bottom w:w="0" w:type="dxa"/>
            <w:right w:w="108" w:type="dxa"/>
          </w:tblCellMar>
        </w:tblPrEx>
        <w:trPr>
          <w:trHeight w:val="807"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14:paraId="0C0EAE30">
            <w:pPr>
              <w:tabs>
                <w:tab w:val="center" w:pos="4153"/>
                <w:tab w:val="right" w:pos="8306"/>
              </w:tabs>
              <w:snapToGrid w:val="0"/>
              <w:spacing w:line="360" w:lineRule="exact"/>
              <w:jc w:val="center"/>
              <w:rPr>
                <w:rFonts w:hint="eastAsia" w:eastAsia="方正仿宋_GBK"/>
                <w:szCs w:val="21"/>
                <w:highlight w:val="none"/>
                <w:lang w:val="en-US" w:eastAsia="zh-CN"/>
              </w:rPr>
            </w:pPr>
            <w:r>
              <w:rPr>
                <w:rFonts w:hint="eastAsia" w:eastAsia="方正仿宋_GBK"/>
                <w:szCs w:val="21"/>
                <w:highlight w:val="none"/>
                <w:lang w:val="en-US" w:eastAsia="zh-CN"/>
              </w:rPr>
              <w:t>2</w:t>
            </w:r>
          </w:p>
        </w:tc>
        <w:tc>
          <w:tcPr>
            <w:tcW w:w="1559" w:type="dxa"/>
            <w:tcBorders>
              <w:top w:val="single" w:color="auto" w:sz="4" w:space="0"/>
              <w:left w:val="single" w:color="auto" w:sz="4" w:space="0"/>
              <w:bottom w:val="single" w:color="auto" w:sz="4" w:space="0"/>
              <w:right w:val="single" w:color="auto" w:sz="4" w:space="0"/>
            </w:tcBorders>
            <w:noWrap/>
            <w:vAlign w:val="center"/>
          </w:tcPr>
          <w:p w14:paraId="2355B070">
            <w:pPr>
              <w:widowControl/>
              <w:snapToGrid w:val="0"/>
              <w:spacing w:line="400" w:lineRule="exact"/>
              <w:jc w:val="left"/>
              <w:rPr>
                <w:rFonts w:eastAsia="方正仿宋_GBK"/>
                <w:kern w:val="0"/>
                <w:sz w:val="24"/>
                <w:highlight w:val="none"/>
              </w:rPr>
            </w:pPr>
            <w:r>
              <w:rPr>
                <w:rFonts w:hint="eastAsia" w:eastAsia="方正仿宋_GBK"/>
                <w:kern w:val="0"/>
                <w:sz w:val="24"/>
                <w:highlight w:val="none"/>
                <w:lang w:val="en-US" w:eastAsia="zh-CN"/>
              </w:rPr>
              <w:t>建设单位</w:t>
            </w:r>
            <w:r>
              <w:rPr>
                <w:rFonts w:eastAsia="方正仿宋_GBK"/>
                <w:kern w:val="0"/>
                <w:sz w:val="24"/>
                <w:highlight w:val="none"/>
              </w:rPr>
              <w:t>未按照规定配套建设节约用水设施</w:t>
            </w:r>
          </w:p>
        </w:tc>
        <w:tc>
          <w:tcPr>
            <w:tcW w:w="2835" w:type="dxa"/>
            <w:tcBorders>
              <w:top w:val="single" w:color="auto" w:sz="4" w:space="0"/>
              <w:left w:val="single" w:color="auto" w:sz="4" w:space="0"/>
              <w:bottom w:val="single" w:color="auto" w:sz="4" w:space="0"/>
              <w:right w:val="single" w:color="auto" w:sz="4" w:space="0"/>
            </w:tcBorders>
            <w:noWrap/>
            <w:vAlign w:val="center"/>
          </w:tcPr>
          <w:p w14:paraId="761C87A1">
            <w:pPr>
              <w:widowControl/>
              <w:snapToGrid w:val="0"/>
              <w:spacing w:line="400" w:lineRule="exact"/>
              <w:jc w:val="left"/>
              <w:rPr>
                <w:rFonts w:eastAsia="方正仿宋_GBK"/>
                <w:kern w:val="0"/>
                <w:sz w:val="24"/>
                <w:highlight w:val="none"/>
              </w:rPr>
            </w:pPr>
            <w:r>
              <w:rPr>
                <w:rFonts w:eastAsia="方正仿宋_GBK"/>
                <w:kern w:val="0"/>
                <w:sz w:val="24"/>
                <w:highlight w:val="none"/>
              </w:rPr>
              <w:t>1.已用水量在1000立方米以上15000立方米以下的；</w:t>
            </w:r>
          </w:p>
          <w:p w14:paraId="123A92EE">
            <w:pPr>
              <w:widowControl/>
              <w:snapToGrid w:val="0"/>
              <w:spacing w:line="400" w:lineRule="exact"/>
              <w:jc w:val="left"/>
              <w:rPr>
                <w:rFonts w:eastAsia="方正仿宋_GBK"/>
                <w:kern w:val="0"/>
                <w:sz w:val="24"/>
                <w:highlight w:val="none"/>
              </w:rPr>
            </w:pPr>
            <w:r>
              <w:rPr>
                <w:rFonts w:eastAsia="方正仿宋_GBK"/>
                <w:kern w:val="0"/>
                <w:sz w:val="24"/>
                <w:highlight w:val="none"/>
              </w:rPr>
              <w:t>2.经告知后在规定期限内改正的。</w:t>
            </w:r>
          </w:p>
        </w:tc>
        <w:tc>
          <w:tcPr>
            <w:tcW w:w="2552" w:type="dxa"/>
            <w:tcBorders>
              <w:top w:val="single" w:color="auto" w:sz="4" w:space="0"/>
              <w:left w:val="single" w:color="auto" w:sz="4" w:space="0"/>
              <w:bottom w:val="single" w:color="auto" w:sz="4" w:space="0"/>
              <w:right w:val="single" w:color="auto" w:sz="4" w:space="0"/>
            </w:tcBorders>
            <w:noWrap/>
            <w:vAlign w:val="center"/>
          </w:tcPr>
          <w:p w14:paraId="087F8DA1">
            <w:pPr>
              <w:widowControl/>
              <w:snapToGrid w:val="0"/>
              <w:spacing w:line="400" w:lineRule="exact"/>
              <w:jc w:val="left"/>
              <w:rPr>
                <w:rFonts w:eastAsia="方正仿宋_GBK"/>
                <w:kern w:val="0"/>
                <w:sz w:val="24"/>
                <w:highlight w:val="none"/>
              </w:rPr>
            </w:pPr>
            <w:r>
              <w:rPr>
                <w:rFonts w:eastAsia="方正仿宋_GBK"/>
                <w:kern w:val="0"/>
                <w:sz w:val="24"/>
                <w:highlight w:val="none"/>
              </w:rPr>
              <w:t>按规定处以一万元以上三万元以下罚款，此种情形罚款一万元。</w:t>
            </w:r>
          </w:p>
        </w:tc>
        <w:tc>
          <w:tcPr>
            <w:tcW w:w="3543" w:type="dxa"/>
            <w:tcBorders>
              <w:top w:val="single" w:color="auto" w:sz="4" w:space="0"/>
              <w:left w:val="single" w:color="auto" w:sz="4" w:space="0"/>
              <w:bottom w:val="single" w:color="auto" w:sz="4" w:space="0"/>
              <w:right w:val="single" w:color="auto" w:sz="4" w:space="0"/>
            </w:tcBorders>
            <w:noWrap/>
            <w:vAlign w:val="center"/>
          </w:tcPr>
          <w:p w14:paraId="5C32AB01">
            <w:pPr>
              <w:widowControl/>
              <w:snapToGrid w:val="0"/>
              <w:spacing w:line="400" w:lineRule="exact"/>
              <w:jc w:val="left"/>
              <w:rPr>
                <w:rFonts w:eastAsia="方正仿宋_GBK"/>
                <w:kern w:val="0"/>
                <w:sz w:val="24"/>
                <w:highlight w:val="none"/>
              </w:rPr>
            </w:pPr>
            <w:r>
              <w:rPr>
                <w:rFonts w:eastAsia="方正仿宋_GBK"/>
                <w:kern w:val="0"/>
                <w:sz w:val="24"/>
                <w:highlight w:val="none"/>
              </w:rPr>
              <w:t>《中华人民共和国行政处罚法》第三十二条</w:t>
            </w:r>
          </w:p>
          <w:p w14:paraId="6F8C4DC2">
            <w:pPr>
              <w:widowControl/>
              <w:snapToGrid w:val="0"/>
              <w:spacing w:line="400" w:lineRule="exact"/>
              <w:jc w:val="left"/>
              <w:rPr>
                <w:rFonts w:eastAsia="方正仿宋_GBK"/>
                <w:kern w:val="0"/>
                <w:sz w:val="24"/>
                <w:highlight w:val="none"/>
              </w:rPr>
            </w:pPr>
            <w:r>
              <w:rPr>
                <w:rFonts w:eastAsia="方正仿宋_GBK"/>
                <w:kern w:val="0"/>
                <w:sz w:val="24"/>
                <w:highlight w:val="none"/>
              </w:rPr>
              <w:t>《江苏省城乡供水管理条例》第五十六条第（一）项</w:t>
            </w:r>
          </w:p>
        </w:tc>
        <w:tc>
          <w:tcPr>
            <w:tcW w:w="1418" w:type="dxa"/>
            <w:tcBorders>
              <w:top w:val="single" w:color="auto" w:sz="4" w:space="0"/>
              <w:left w:val="single" w:color="auto" w:sz="4" w:space="0"/>
              <w:bottom w:val="single" w:color="auto" w:sz="4" w:space="0"/>
              <w:right w:val="single" w:color="auto" w:sz="4" w:space="0"/>
            </w:tcBorders>
            <w:noWrap/>
            <w:vAlign w:val="center"/>
          </w:tcPr>
          <w:p w14:paraId="27C94541">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417" w:type="dxa"/>
            <w:tcBorders>
              <w:top w:val="single" w:color="auto" w:sz="4" w:space="0"/>
              <w:left w:val="single" w:color="auto" w:sz="4" w:space="0"/>
              <w:bottom w:val="single" w:color="auto" w:sz="4" w:space="0"/>
              <w:right w:val="single" w:color="auto" w:sz="4" w:space="0"/>
            </w:tcBorders>
            <w:noWrap/>
            <w:vAlign w:val="center"/>
          </w:tcPr>
          <w:p w14:paraId="424D838C">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r w14:paraId="53A820FD">
        <w:tblPrEx>
          <w:tblCellMar>
            <w:top w:w="0" w:type="dxa"/>
            <w:left w:w="108" w:type="dxa"/>
            <w:bottom w:w="0" w:type="dxa"/>
            <w:right w:w="108" w:type="dxa"/>
          </w:tblCellMar>
        </w:tblPrEx>
        <w:trPr>
          <w:trHeight w:val="807"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14:paraId="1B5DC406">
            <w:pPr>
              <w:tabs>
                <w:tab w:val="center" w:pos="4153"/>
                <w:tab w:val="right" w:pos="8306"/>
              </w:tabs>
              <w:snapToGrid w:val="0"/>
              <w:spacing w:line="360" w:lineRule="exact"/>
              <w:jc w:val="center"/>
              <w:rPr>
                <w:rFonts w:hint="eastAsia" w:eastAsia="方正仿宋_GBK"/>
                <w:szCs w:val="21"/>
                <w:highlight w:val="none"/>
                <w:lang w:val="en-US" w:eastAsia="zh-CN"/>
              </w:rPr>
            </w:pPr>
            <w:r>
              <w:rPr>
                <w:rFonts w:hint="eastAsia" w:eastAsia="方正仿宋_GBK"/>
                <w:szCs w:val="21"/>
                <w:highlight w:val="none"/>
                <w:lang w:val="en-US" w:eastAsia="zh-CN"/>
              </w:rPr>
              <w:t>3</w:t>
            </w:r>
          </w:p>
        </w:tc>
        <w:tc>
          <w:tcPr>
            <w:tcW w:w="1559" w:type="dxa"/>
            <w:tcBorders>
              <w:top w:val="single" w:color="auto" w:sz="4" w:space="0"/>
              <w:left w:val="single" w:color="auto" w:sz="4" w:space="0"/>
              <w:bottom w:val="single" w:color="auto" w:sz="4" w:space="0"/>
              <w:right w:val="single" w:color="auto" w:sz="4" w:space="0"/>
            </w:tcBorders>
            <w:noWrap/>
            <w:vAlign w:val="center"/>
          </w:tcPr>
          <w:p w14:paraId="4588A776">
            <w:pPr>
              <w:widowControl/>
              <w:snapToGrid w:val="0"/>
              <w:spacing w:line="400" w:lineRule="exact"/>
              <w:jc w:val="left"/>
              <w:rPr>
                <w:rFonts w:eastAsia="方正仿宋_GBK"/>
                <w:kern w:val="0"/>
                <w:sz w:val="24"/>
                <w:highlight w:val="none"/>
              </w:rPr>
            </w:pPr>
            <w:r>
              <w:rPr>
                <w:rFonts w:eastAsia="方正仿宋_GBK"/>
                <w:kern w:val="0"/>
                <w:sz w:val="24"/>
                <w:highlight w:val="none"/>
              </w:rPr>
              <w:t>配套建设的节约用水设施未经验收或者验收不合格仍投入使用</w:t>
            </w:r>
          </w:p>
        </w:tc>
        <w:tc>
          <w:tcPr>
            <w:tcW w:w="2835" w:type="dxa"/>
            <w:tcBorders>
              <w:top w:val="single" w:color="auto" w:sz="4" w:space="0"/>
              <w:left w:val="single" w:color="auto" w:sz="4" w:space="0"/>
              <w:bottom w:val="single" w:color="auto" w:sz="4" w:space="0"/>
              <w:right w:val="single" w:color="auto" w:sz="4" w:space="0"/>
            </w:tcBorders>
            <w:noWrap/>
            <w:vAlign w:val="center"/>
          </w:tcPr>
          <w:p w14:paraId="1EF03ED7">
            <w:pPr>
              <w:widowControl/>
              <w:snapToGrid w:val="0"/>
              <w:spacing w:line="400" w:lineRule="exact"/>
              <w:jc w:val="left"/>
              <w:rPr>
                <w:rFonts w:eastAsia="方正仿宋_GBK"/>
                <w:kern w:val="0"/>
                <w:sz w:val="24"/>
                <w:highlight w:val="none"/>
              </w:rPr>
            </w:pPr>
            <w:r>
              <w:rPr>
                <w:rFonts w:eastAsia="方正仿宋_GBK"/>
                <w:kern w:val="0"/>
                <w:sz w:val="24"/>
                <w:highlight w:val="none"/>
              </w:rPr>
              <w:t>1.已用水量在1000立方米以上15000立方米以下的；</w:t>
            </w:r>
          </w:p>
          <w:p w14:paraId="66D81509">
            <w:pPr>
              <w:widowControl/>
              <w:snapToGrid w:val="0"/>
              <w:spacing w:line="400" w:lineRule="exact"/>
              <w:jc w:val="left"/>
              <w:rPr>
                <w:rFonts w:eastAsia="方正仿宋_GBK"/>
                <w:kern w:val="0"/>
                <w:sz w:val="24"/>
                <w:highlight w:val="none"/>
              </w:rPr>
            </w:pPr>
            <w:r>
              <w:rPr>
                <w:rFonts w:eastAsia="方正仿宋_GBK"/>
                <w:kern w:val="0"/>
                <w:sz w:val="24"/>
                <w:highlight w:val="none"/>
              </w:rPr>
              <w:t>2.经告知后在规定期限内改正的。</w:t>
            </w:r>
          </w:p>
        </w:tc>
        <w:tc>
          <w:tcPr>
            <w:tcW w:w="2552" w:type="dxa"/>
            <w:tcBorders>
              <w:top w:val="single" w:color="auto" w:sz="4" w:space="0"/>
              <w:left w:val="single" w:color="auto" w:sz="4" w:space="0"/>
              <w:bottom w:val="single" w:color="auto" w:sz="4" w:space="0"/>
              <w:right w:val="single" w:color="auto" w:sz="4" w:space="0"/>
            </w:tcBorders>
            <w:noWrap/>
            <w:vAlign w:val="center"/>
          </w:tcPr>
          <w:p w14:paraId="2F72F3D1">
            <w:pPr>
              <w:widowControl/>
              <w:snapToGrid w:val="0"/>
              <w:spacing w:line="400" w:lineRule="exact"/>
              <w:jc w:val="left"/>
              <w:rPr>
                <w:rFonts w:eastAsia="方正仿宋_GBK"/>
                <w:kern w:val="0"/>
                <w:sz w:val="24"/>
                <w:highlight w:val="none"/>
              </w:rPr>
            </w:pPr>
            <w:r>
              <w:rPr>
                <w:rFonts w:eastAsia="方正仿宋_GBK"/>
                <w:kern w:val="0"/>
                <w:sz w:val="24"/>
                <w:highlight w:val="none"/>
              </w:rPr>
              <w:t>按规定处以一万元以上三万元以下罚款，此种情形罚款一万元。</w:t>
            </w:r>
          </w:p>
        </w:tc>
        <w:tc>
          <w:tcPr>
            <w:tcW w:w="3543" w:type="dxa"/>
            <w:tcBorders>
              <w:top w:val="single" w:color="auto" w:sz="4" w:space="0"/>
              <w:left w:val="single" w:color="auto" w:sz="4" w:space="0"/>
              <w:bottom w:val="single" w:color="auto" w:sz="4" w:space="0"/>
              <w:right w:val="single" w:color="auto" w:sz="4" w:space="0"/>
            </w:tcBorders>
            <w:noWrap/>
            <w:vAlign w:val="center"/>
          </w:tcPr>
          <w:p w14:paraId="702E4A6F">
            <w:pPr>
              <w:widowControl/>
              <w:snapToGrid w:val="0"/>
              <w:spacing w:line="400" w:lineRule="exact"/>
              <w:jc w:val="left"/>
              <w:rPr>
                <w:rFonts w:eastAsia="方正仿宋_GBK"/>
                <w:kern w:val="0"/>
                <w:sz w:val="24"/>
                <w:highlight w:val="none"/>
              </w:rPr>
            </w:pPr>
            <w:r>
              <w:rPr>
                <w:rFonts w:eastAsia="方正仿宋_GBK"/>
                <w:kern w:val="0"/>
                <w:sz w:val="24"/>
                <w:highlight w:val="none"/>
              </w:rPr>
              <w:t>《中华人民共和国行政处罚法》第三十二条</w:t>
            </w:r>
          </w:p>
          <w:p w14:paraId="0FBBC526">
            <w:pPr>
              <w:widowControl/>
              <w:snapToGrid w:val="0"/>
              <w:spacing w:line="400" w:lineRule="exact"/>
              <w:jc w:val="left"/>
              <w:rPr>
                <w:rFonts w:eastAsia="方正仿宋_GBK"/>
                <w:kern w:val="0"/>
                <w:sz w:val="24"/>
                <w:highlight w:val="none"/>
              </w:rPr>
            </w:pPr>
            <w:r>
              <w:rPr>
                <w:rFonts w:eastAsia="方正仿宋_GBK"/>
                <w:kern w:val="0"/>
                <w:sz w:val="24"/>
                <w:highlight w:val="none"/>
              </w:rPr>
              <w:t>《江苏省城乡供水管理条例》第五十六条第（二）项</w:t>
            </w:r>
          </w:p>
        </w:tc>
        <w:tc>
          <w:tcPr>
            <w:tcW w:w="1418" w:type="dxa"/>
            <w:tcBorders>
              <w:top w:val="single" w:color="auto" w:sz="4" w:space="0"/>
              <w:left w:val="single" w:color="auto" w:sz="4" w:space="0"/>
              <w:bottom w:val="single" w:color="auto" w:sz="4" w:space="0"/>
              <w:right w:val="single" w:color="auto" w:sz="4" w:space="0"/>
            </w:tcBorders>
            <w:noWrap/>
            <w:vAlign w:val="center"/>
          </w:tcPr>
          <w:p w14:paraId="186EC295">
            <w:pPr>
              <w:tabs>
                <w:tab w:val="center" w:pos="4153"/>
                <w:tab w:val="right" w:pos="8306"/>
              </w:tabs>
              <w:snapToGrid w:val="0"/>
              <w:spacing w:line="320" w:lineRule="exact"/>
              <w:jc w:val="left"/>
              <w:rPr>
                <w:rFonts w:eastAsia="方正仿宋_GBK"/>
                <w:color w:val="000000"/>
                <w:sz w:val="24"/>
                <w:highlight w:val="none"/>
              </w:rPr>
            </w:pPr>
            <w:r>
              <w:rPr>
                <w:rFonts w:eastAsia="方正仿宋_GBK"/>
                <w:color w:val="000000"/>
                <w:sz w:val="24"/>
                <w:highlight w:val="none"/>
              </w:rPr>
              <w:t>市、县（市）区城管执法局；已授权行使处罚权的镇（街道）</w:t>
            </w:r>
          </w:p>
        </w:tc>
        <w:tc>
          <w:tcPr>
            <w:tcW w:w="1417" w:type="dxa"/>
            <w:tcBorders>
              <w:top w:val="single" w:color="auto" w:sz="4" w:space="0"/>
              <w:left w:val="single" w:color="auto" w:sz="4" w:space="0"/>
              <w:bottom w:val="single" w:color="auto" w:sz="4" w:space="0"/>
              <w:right w:val="single" w:color="auto" w:sz="4" w:space="0"/>
            </w:tcBorders>
            <w:noWrap/>
            <w:vAlign w:val="center"/>
          </w:tcPr>
          <w:p w14:paraId="26EBC83A">
            <w:pPr>
              <w:tabs>
                <w:tab w:val="center" w:pos="4153"/>
                <w:tab w:val="right" w:pos="8306"/>
              </w:tabs>
              <w:snapToGrid w:val="0"/>
              <w:spacing w:line="320" w:lineRule="exact"/>
              <w:jc w:val="center"/>
              <w:rPr>
                <w:rFonts w:eastAsia="方正仿宋_GBK"/>
                <w:color w:val="000000"/>
                <w:sz w:val="24"/>
                <w:highlight w:val="none"/>
              </w:rPr>
            </w:pPr>
            <w:r>
              <w:rPr>
                <w:rFonts w:eastAsia="方正仿宋_GBK"/>
                <w:color w:val="000000"/>
                <w:sz w:val="24"/>
                <w:highlight w:val="none"/>
              </w:rPr>
              <w:t>市城管局</w:t>
            </w:r>
          </w:p>
        </w:tc>
      </w:tr>
    </w:tbl>
    <w:p w14:paraId="7A79098F">
      <w:pPr>
        <w:snapToGrid w:val="0"/>
        <w:rPr>
          <w:rFonts w:eastAsia="方正仿宋_GBK"/>
          <w:sz w:val="32"/>
          <w:szCs w:val="32"/>
        </w:rPr>
      </w:pPr>
    </w:p>
    <w:p w14:paraId="185433D9">
      <w:pPr>
        <w:snapToGrid w:val="0"/>
        <w:jc w:val="center"/>
        <w:rPr>
          <w:rFonts w:eastAsia="方正小标宋_GBK"/>
          <w:kern w:val="0"/>
          <w:sz w:val="44"/>
          <w:szCs w:val="44"/>
        </w:rPr>
      </w:pPr>
      <w:r>
        <w:rPr>
          <w:rFonts w:eastAsia="方正仿宋_GBK"/>
          <w:sz w:val="32"/>
          <w:szCs w:val="32"/>
        </w:rPr>
        <w:br w:type="page"/>
      </w:r>
      <w:r>
        <w:rPr>
          <w:rFonts w:eastAsia="方正小标宋_GBK"/>
          <w:kern w:val="0"/>
          <w:sz w:val="44"/>
          <w:szCs w:val="44"/>
        </w:rPr>
        <w:t>不予实施行政强制措施清单</w:t>
      </w:r>
    </w:p>
    <w:p w14:paraId="60D956EA">
      <w:pPr>
        <w:snapToGrid w:val="0"/>
        <w:jc w:val="center"/>
        <w:rPr>
          <w:rFonts w:eastAsia="方正小标宋_GBK"/>
          <w:kern w:val="0"/>
          <w:sz w:val="44"/>
          <w:szCs w:val="44"/>
        </w:rPr>
      </w:pPr>
    </w:p>
    <w:tbl>
      <w:tblPr>
        <w:tblStyle w:val="5"/>
        <w:tblW w:w="14720" w:type="dxa"/>
        <w:tblInd w:w="93" w:type="dxa"/>
        <w:tblLayout w:type="autofit"/>
        <w:tblCellMar>
          <w:top w:w="0" w:type="dxa"/>
          <w:left w:w="108" w:type="dxa"/>
          <w:bottom w:w="0" w:type="dxa"/>
          <w:right w:w="108" w:type="dxa"/>
        </w:tblCellMar>
      </w:tblPr>
      <w:tblGrid>
        <w:gridCol w:w="1008"/>
        <w:gridCol w:w="1912"/>
        <w:gridCol w:w="2320"/>
        <w:gridCol w:w="4840"/>
        <w:gridCol w:w="2320"/>
        <w:gridCol w:w="2320"/>
      </w:tblGrid>
      <w:tr w14:paraId="2F76A2EE">
        <w:tblPrEx>
          <w:tblCellMar>
            <w:top w:w="0" w:type="dxa"/>
            <w:left w:w="108" w:type="dxa"/>
            <w:bottom w:w="0" w:type="dxa"/>
            <w:right w:w="108" w:type="dxa"/>
          </w:tblCellMar>
        </w:tblPrEx>
        <w:trPr>
          <w:trHeight w:val="80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2B0BA1F">
            <w:pPr>
              <w:widowControl/>
              <w:snapToGrid w:val="0"/>
              <w:jc w:val="center"/>
              <w:rPr>
                <w:rFonts w:eastAsia="方正黑体_GBK"/>
                <w:kern w:val="0"/>
                <w:sz w:val="28"/>
                <w:szCs w:val="28"/>
                <w:highlight w:val="none"/>
              </w:rPr>
            </w:pPr>
            <w:r>
              <w:rPr>
                <w:rFonts w:eastAsia="方正黑体_GBK"/>
                <w:kern w:val="0"/>
                <w:sz w:val="28"/>
                <w:szCs w:val="28"/>
                <w:highlight w:val="none"/>
              </w:rPr>
              <w:t>序号</w:t>
            </w:r>
          </w:p>
        </w:tc>
        <w:tc>
          <w:tcPr>
            <w:tcW w:w="1912" w:type="dxa"/>
            <w:tcBorders>
              <w:top w:val="single" w:color="auto" w:sz="4" w:space="0"/>
              <w:left w:val="nil"/>
              <w:bottom w:val="single" w:color="auto" w:sz="4" w:space="0"/>
              <w:right w:val="single" w:color="auto" w:sz="4" w:space="0"/>
            </w:tcBorders>
            <w:noWrap w:val="0"/>
            <w:vAlign w:val="center"/>
          </w:tcPr>
          <w:p w14:paraId="306E0B94">
            <w:pPr>
              <w:widowControl/>
              <w:snapToGrid w:val="0"/>
              <w:jc w:val="center"/>
              <w:rPr>
                <w:rFonts w:eastAsia="方正黑体_GBK"/>
                <w:kern w:val="0"/>
                <w:sz w:val="28"/>
                <w:szCs w:val="28"/>
                <w:highlight w:val="none"/>
              </w:rPr>
            </w:pPr>
            <w:r>
              <w:rPr>
                <w:rFonts w:eastAsia="方正黑体_GBK"/>
                <w:kern w:val="0"/>
                <w:sz w:val="28"/>
                <w:szCs w:val="28"/>
                <w:highlight w:val="none"/>
              </w:rPr>
              <w:t>行政强制措施</w:t>
            </w:r>
          </w:p>
        </w:tc>
        <w:tc>
          <w:tcPr>
            <w:tcW w:w="2320" w:type="dxa"/>
            <w:tcBorders>
              <w:top w:val="single" w:color="auto" w:sz="4" w:space="0"/>
              <w:left w:val="nil"/>
              <w:bottom w:val="single" w:color="auto" w:sz="4" w:space="0"/>
              <w:right w:val="single" w:color="auto" w:sz="4" w:space="0"/>
            </w:tcBorders>
            <w:noWrap w:val="0"/>
            <w:vAlign w:val="center"/>
          </w:tcPr>
          <w:p w14:paraId="19412047">
            <w:pPr>
              <w:widowControl/>
              <w:snapToGrid w:val="0"/>
              <w:jc w:val="center"/>
              <w:rPr>
                <w:rFonts w:eastAsia="方正黑体_GBK"/>
                <w:kern w:val="0"/>
                <w:sz w:val="28"/>
                <w:szCs w:val="28"/>
                <w:highlight w:val="none"/>
              </w:rPr>
            </w:pPr>
            <w:r>
              <w:rPr>
                <w:rFonts w:eastAsia="方正黑体_GBK"/>
                <w:kern w:val="0"/>
                <w:sz w:val="28"/>
                <w:szCs w:val="28"/>
                <w:highlight w:val="none"/>
              </w:rPr>
              <w:t>不予实施条件</w:t>
            </w:r>
          </w:p>
        </w:tc>
        <w:tc>
          <w:tcPr>
            <w:tcW w:w="4840" w:type="dxa"/>
            <w:tcBorders>
              <w:top w:val="single" w:color="auto" w:sz="4" w:space="0"/>
              <w:left w:val="nil"/>
              <w:bottom w:val="single" w:color="auto" w:sz="4" w:space="0"/>
              <w:right w:val="single" w:color="auto" w:sz="4" w:space="0"/>
            </w:tcBorders>
            <w:noWrap w:val="0"/>
            <w:vAlign w:val="center"/>
          </w:tcPr>
          <w:p w14:paraId="20CAF555">
            <w:pPr>
              <w:widowControl/>
              <w:snapToGrid w:val="0"/>
              <w:jc w:val="center"/>
              <w:rPr>
                <w:rFonts w:eastAsia="方正黑体_GBK"/>
                <w:kern w:val="0"/>
                <w:sz w:val="28"/>
                <w:szCs w:val="28"/>
                <w:highlight w:val="none"/>
              </w:rPr>
            </w:pPr>
            <w:r>
              <w:rPr>
                <w:rFonts w:eastAsia="方正黑体_GBK"/>
                <w:kern w:val="0"/>
                <w:sz w:val="28"/>
                <w:szCs w:val="28"/>
                <w:highlight w:val="none"/>
              </w:rPr>
              <w:t>法律依据</w:t>
            </w:r>
          </w:p>
        </w:tc>
        <w:tc>
          <w:tcPr>
            <w:tcW w:w="2320" w:type="dxa"/>
            <w:tcBorders>
              <w:top w:val="single" w:color="auto" w:sz="4" w:space="0"/>
              <w:left w:val="nil"/>
              <w:bottom w:val="single" w:color="auto" w:sz="4" w:space="0"/>
              <w:right w:val="single" w:color="auto" w:sz="4" w:space="0"/>
            </w:tcBorders>
            <w:noWrap w:val="0"/>
            <w:vAlign w:val="center"/>
          </w:tcPr>
          <w:p w14:paraId="3D028A15">
            <w:pPr>
              <w:widowControl/>
              <w:snapToGrid w:val="0"/>
              <w:jc w:val="center"/>
              <w:rPr>
                <w:rFonts w:eastAsia="方正黑体_GBK"/>
                <w:kern w:val="0"/>
                <w:sz w:val="28"/>
                <w:szCs w:val="28"/>
                <w:highlight w:val="none"/>
              </w:rPr>
            </w:pPr>
            <w:r>
              <w:rPr>
                <w:rFonts w:eastAsia="方正黑体_GBK"/>
                <w:kern w:val="0"/>
                <w:sz w:val="28"/>
                <w:szCs w:val="28"/>
                <w:highlight w:val="none"/>
              </w:rPr>
              <w:t>实施主体</w:t>
            </w:r>
          </w:p>
        </w:tc>
        <w:tc>
          <w:tcPr>
            <w:tcW w:w="2320" w:type="dxa"/>
            <w:tcBorders>
              <w:top w:val="single" w:color="auto" w:sz="4" w:space="0"/>
              <w:left w:val="nil"/>
              <w:bottom w:val="single" w:color="auto" w:sz="4" w:space="0"/>
              <w:right w:val="single" w:color="auto" w:sz="4" w:space="0"/>
            </w:tcBorders>
            <w:noWrap w:val="0"/>
            <w:vAlign w:val="center"/>
          </w:tcPr>
          <w:p w14:paraId="618F7FB6">
            <w:pPr>
              <w:widowControl/>
              <w:snapToGrid w:val="0"/>
              <w:jc w:val="center"/>
              <w:rPr>
                <w:rFonts w:eastAsia="方正黑体_GBK"/>
                <w:kern w:val="0"/>
                <w:sz w:val="28"/>
                <w:szCs w:val="28"/>
                <w:highlight w:val="none"/>
              </w:rPr>
            </w:pPr>
            <w:r>
              <w:rPr>
                <w:rFonts w:eastAsia="方正黑体_GBK"/>
                <w:kern w:val="0"/>
                <w:sz w:val="28"/>
                <w:szCs w:val="28"/>
                <w:highlight w:val="none"/>
              </w:rPr>
              <w:t>责任部门</w:t>
            </w:r>
          </w:p>
        </w:tc>
      </w:tr>
      <w:tr w14:paraId="432B2AE7">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14:paraId="3097E516">
            <w:pPr>
              <w:widowControl/>
              <w:snapToGrid w:val="0"/>
              <w:jc w:val="center"/>
              <w:rPr>
                <w:kern w:val="0"/>
                <w:sz w:val="24"/>
                <w:highlight w:val="none"/>
              </w:rPr>
            </w:pPr>
            <w:r>
              <w:rPr>
                <w:kern w:val="0"/>
                <w:sz w:val="24"/>
                <w:highlight w:val="none"/>
              </w:rPr>
              <w:t>1</w:t>
            </w:r>
          </w:p>
        </w:tc>
        <w:tc>
          <w:tcPr>
            <w:tcW w:w="1912" w:type="dxa"/>
            <w:tcBorders>
              <w:top w:val="nil"/>
              <w:left w:val="nil"/>
              <w:bottom w:val="single" w:color="auto" w:sz="4" w:space="0"/>
              <w:right w:val="single" w:color="auto" w:sz="4" w:space="0"/>
            </w:tcBorders>
            <w:noWrap/>
            <w:vAlign w:val="center"/>
          </w:tcPr>
          <w:p w14:paraId="52A33E1C">
            <w:pPr>
              <w:widowControl/>
              <w:snapToGrid w:val="0"/>
              <w:jc w:val="left"/>
              <w:rPr>
                <w:kern w:val="0"/>
                <w:sz w:val="24"/>
                <w:highlight w:val="none"/>
              </w:rPr>
            </w:pPr>
            <w:r>
              <w:rPr>
                <w:rFonts w:hint="eastAsia" w:eastAsia="方正仿宋_GBK"/>
                <w:kern w:val="0"/>
                <w:sz w:val="24"/>
                <w:highlight w:val="none"/>
              </w:rPr>
              <w:t>擅自占用道路、公共广场、人行过街桥、人行地下通道以及其他公共场地摆摊设点</w:t>
            </w:r>
            <w:r>
              <w:rPr>
                <w:rFonts w:hint="eastAsia" w:eastAsia="方正仿宋_GBK"/>
                <w:kern w:val="0"/>
                <w:sz w:val="24"/>
                <w:highlight w:val="none"/>
                <w:lang w:eastAsia="zh-CN"/>
              </w:rPr>
              <w:t>，</w:t>
            </w:r>
            <w:r>
              <w:rPr>
                <w:rFonts w:eastAsia="方正仿宋_GBK"/>
                <w:kern w:val="0"/>
                <w:sz w:val="24"/>
                <w:highlight w:val="none"/>
              </w:rPr>
              <w:t>经责令停止违法行为仍继续违法经营的，</w:t>
            </w:r>
            <w:r>
              <w:rPr>
                <w:rFonts w:hint="eastAsia" w:eastAsia="方正仿宋_GBK"/>
                <w:kern w:val="0"/>
                <w:sz w:val="24"/>
                <w:highlight w:val="none"/>
                <w:lang w:val="en-US" w:eastAsia="zh-CN"/>
              </w:rPr>
              <w:t>对</w:t>
            </w:r>
            <w:r>
              <w:rPr>
                <w:rFonts w:hint="eastAsia" w:eastAsia="方正仿宋_GBK"/>
                <w:kern w:val="0"/>
                <w:sz w:val="24"/>
                <w:highlight w:val="none"/>
              </w:rPr>
              <w:t>涉案的物品及其装盛器具</w:t>
            </w:r>
            <w:r>
              <w:rPr>
                <w:rFonts w:eastAsia="方正仿宋_GBK"/>
                <w:kern w:val="0"/>
                <w:sz w:val="24"/>
                <w:highlight w:val="none"/>
              </w:rPr>
              <w:t>的暂扣</w:t>
            </w:r>
          </w:p>
        </w:tc>
        <w:tc>
          <w:tcPr>
            <w:tcW w:w="2320" w:type="dxa"/>
            <w:tcBorders>
              <w:top w:val="nil"/>
              <w:left w:val="nil"/>
              <w:bottom w:val="single" w:color="auto" w:sz="4" w:space="0"/>
              <w:right w:val="single" w:color="auto" w:sz="4" w:space="0"/>
            </w:tcBorders>
            <w:noWrap/>
            <w:vAlign w:val="center"/>
          </w:tcPr>
          <w:p w14:paraId="47FBF9FC">
            <w:pPr>
              <w:widowControl/>
              <w:snapToGrid w:val="0"/>
              <w:jc w:val="left"/>
              <w:rPr>
                <w:rFonts w:eastAsia="方正仿宋_GBK"/>
                <w:kern w:val="0"/>
                <w:sz w:val="24"/>
                <w:highlight w:val="none"/>
              </w:rPr>
            </w:pPr>
            <w:r>
              <w:rPr>
                <w:rFonts w:eastAsia="方正仿宋_GBK"/>
                <w:kern w:val="0"/>
                <w:sz w:val="24"/>
                <w:highlight w:val="none"/>
              </w:rPr>
              <w:t xml:space="preserve">初次违法，配合管理，违法行为情节显著轻微或者没有明显社会危害的。 </w:t>
            </w:r>
          </w:p>
          <w:p w14:paraId="1EC03AC4">
            <w:pPr>
              <w:widowControl/>
              <w:snapToGrid w:val="0"/>
              <w:jc w:val="center"/>
              <w:rPr>
                <w:kern w:val="0"/>
                <w:sz w:val="24"/>
                <w:highlight w:val="none"/>
              </w:rPr>
            </w:pPr>
          </w:p>
        </w:tc>
        <w:tc>
          <w:tcPr>
            <w:tcW w:w="4840" w:type="dxa"/>
            <w:tcBorders>
              <w:top w:val="nil"/>
              <w:left w:val="nil"/>
              <w:bottom w:val="single" w:color="auto" w:sz="4" w:space="0"/>
              <w:right w:val="single" w:color="auto" w:sz="4" w:space="0"/>
            </w:tcBorders>
            <w:noWrap/>
            <w:vAlign w:val="center"/>
          </w:tcPr>
          <w:p w14:paraId="06FD2AB4">
            <w:pPr>
              <w:widowControl/>
              <w:snapToGrid w:val="0"/>
              <w:jc w:val="left"/>
              <w:rPr>
                <w:rFonts w:eastAsia="方正仿宋_GBK"/>
                <w:kern w:val="0"/>
                <w:sz w:val="24"/>
                <w:highlight w:val="none"/>
              </w:rPr>
            </w:pPr>
            <w:r>
              <w:rPr>
                <w:rFonts w:eastAsia="方正仿宋_GBK"/>
                <w:kern w:val="0"/>
                <w:sz w:val="24"/>
                <w:highlight w:val="none"/>
              </w:rPr>
              <w:t>《江苏省城市市容和环境卫生管理条例》 第</w:t>
            </w:r>
            <w:r>
              <w:rPr>
                <w:rFonts w:hint="eastAsia" w:eastAsia="方正仿宋_GBK"/>
                <w:kern w:val="0"/>
                <w:sz w:val="24"/>
                <w:highlight w:val="none"/>
                <w:lang w:val="en-US" w:eastAsia="zh-CN"/>
              </w:rPr>
              <w:t>六十三</w:t>
            </w:r>
            <w:r>
              <w:rPr>
                <w:rFonts w:eastAsia="方正仿宋_GBK"/>
                <w:kern w:val="0"/>
                <w:sz w:val="24"/>
                <w:highlight w:val="none"/>
              </w:rPr>
              <w:t>条第</w:t>
            </w:r>
            <w:r>
              <w:rPr>
                <w:rFonts w:hint="eastAsia" w:eastAsia="方正仿宋_GBK"/>
                <w:kern w:val="0"/>
                <w:sz w:val="24"/>
                <w:highlight w:val="none"/>
                <w:lang w:eastAsia="zh-CN"/>
              </w:rPr>
              <w:t>（</w:t>
            </w:r>
            <w:r>
              <w:rPr>
                <w:rFonts w:hint="eastAsia" w:eastAsia="方正仿宋_GBK"/>
                <w:kern w:val="0"/>
                <w:sz w:val="24"/>
                <w:highlight w:val="none"/>
                <w:lang w:val="en-US" w:eastAsia="zh-CN"/>
              </w:rPr>
              <w:t>六</w:t>
            </w:r>
            <w:r>
              <w:rPr>
                <w:rFonts w:hint="eastAsia" w:eastAsia="方正仿宋_GBK"/>
                <w:kern w:val="0"/>
                <w:sz w:val="24"/>
                <w:highlight w:val="none"/>
                <w:lang w:eastAsia="zh-CN"/>
              </w:rPr>
              <w:t>）</w:t>
            </w:r>
            <w:r>
              <w:rPr>
                <w:rFonts w:eastAsia="方正仿宋_GBK"/>
                <w:kern w:val="0"/>
                <w:sz w:val="24"/>
                <w:highlight w:val="none"/>
              </w:rPr>
              <w:t>项</w:t>
            </w:r>
          </w:p>
          <w:p w14:paraId="0B0DED98">
            <w:pPr>
              <w:widowControl/>
              <w:snapToGrid w:val="0"/>
              <w:jc w:val="center"/>
              <w:rPr>
                <w:kern w:val="0"/>
                <w:sz w:val="24"/>
                <w:highlight w:val="none"/>
              </w:rPr>
            </w:pPr>
          </w:p>
        </w:tc>
        <w:tc>
          <w:tcPr>
            <w:tcW w:w="2320" w:type="dxa"/>
            <w:tcBorders>
              <w:top w:val="nil"/>
              <w:left w:val="nil"/>
              <w:bottom w:val="single" w:color="auto" w:sz="4" w:space="0"/>
              <w:right w:val="single" w:color="auto" w:sz="4" w:space="0"/>
            </w:tcBorders>
            <w:noWrap/>
            <w:vAlign w:val="center"/>
          </w:tcPr>
          <w:p w14:paraId="12002199">
            <w:pPr>
              <w:widowControl/>
              <w:snapToGrid w:val="0"/>
              <w:spacing w:line="400" w:lineRule="exact"/>
              <w:jc w:val="left"/>
              <w:rPr>
                <w:rFonts w:eastAsia="方正仿宋_GBK"/>
                <w:kern w:val="0"/>
                <w:sz w:val="24"/>
                <w:highlight w:val="none"/>
              </w:rPr>
            </w:pPr>
            <w:r>
              <w:rPr>
                <w:rFonts w:eastAsia="方正仿宋_GBK"/>
                <w:kern w:val="0"/>
                <w:sz w:val="24"/>
                <w:highlight w:val="none"/>
              </w:rPr>
              <w:t>市、县（市）区城管执法局；已授权行使行政强制权的镇（街道）</w:t>
            </w:r>
          </w:p>
        </w:tc>
        <w:tc>
          <w:tcPr>
            <w:tcW w:w="2320" w:type="dxa"/>
            <w:tcBorders>
              <w:top w:val="nil"/>
              <w:left w:val="nil"/>
              <w:bottom w:val="single" w:color="auto" w:sz="4" w:space="0"/>
              <w:right w:val="single" w:color="auto" w:sz="4" w:space="0"/>
            </w:tcBorders>
            <w:noWrap/>
            <w:vAlign w:val="center"/>
          </w:tcPr>
          <w:p w14:paraId="79DE7A20">
            <w:pPr>
              <w:widowControl/>
              <w:snapToGrid w:val="0"/>
              <w:spacing w:line="400" w:lineRule="exact"/>
              <w:jc w:val="center"/>
              <w:rPr>
                <w:rFonts w:eastAsia="方正仿宋_GBK"/>
                <w:kern w:val="0"/>
                <w:sz w:val="24"/>
                <w:highlight w:val="none"/>
              </w:rPr>
            </w:pPr>
            <w:r>
              <w:rPr>
                <w:rFonts w:eastAsia="方正仿宋_GBK"/>
                <w:kern w:val="0"/>
                <w:sz w:val="24"/>
                <w:highlight w:val="none"/>
              </w:rPr>
              <w:t>市城管局</w:t>
            </w:r>
          </w:p>
        </w:tc>
      </w:tr>
    </w:tbl>
    <w:p w14:paraId="0010D3F1">
      <w:pPr>
        <w:pStyle w:val="7"/>
        <w:spacing w:line="560" w:lineRule="exact"/>
        <w:ind w:firstLine="0" w:firstLineChars="0"/>
        <w:rPr>
          <w:rFonts w:ascii="Times New Roman" w:hAnsi="Times New Roman" w:eastAsia="方正仿宋_GBK" w:cs="Times New Roman"/>
          <w:color w:val="191919"/>
          <w:kern w:val="0"/>
          <w:sz w:val="32"/>
          <w:szCs w:val="32"/>
          <w:shd w:val="clear" w:color="auto" w:fill="FFFFFF"/>
        </w:rPr>
        <w:sectPr>
          <w:pgSz w:w="16838" w:h="11906" w:orient="landscape"/>
          <w:pgMar w:top="1531" w:right="1814" w:bottom="1531" w:left="1985" w:header="851" w:footer="992" w:gutter="0"/>
          <w:cols w:space="720" w:num="1"/>
          <w:docGrid w:linePitch="318" w:charSpace="0"/>
        </w:sectPr>
      </w:pPr>
    </w:p>
    <w:p w14:paraId="75960DCD">
      <w:pPr>
        <w:pStyle w:val="7"/>
        <w:spacing w:line="560" w:lineRule="exact"/>
        <w:ind w:firstLine="0" w:firstLineChars="0"/>
        <w:rPr>
          <w:rFonts w:hint="eastAsia" w:ascii="Times New Roman" w:hAnsi="Times New Roman" w:eastAsia="方正仿宋_GBK" w:cs="Times New Roman"/>
          <w:color w:val="191919"/>
          <w:kern w:val="0"/>
          <w:sz w:val="32"/>
          <w:szCs w:val="32"/>
          <w:shd w:val="clear" w:color="auto" w:fill="FFFFFF"/>
          <w:lang w:val="en-US" w:eastAsia="zh-CN"/>
        </w:rPr>
      </w:pPr>
      <w:r>
        <w:rPr>
          <w:rFonts w:ascii="Times New Roman" w:hAnsi="方正仿宋_GBK" w:eastAsia="方正仿宋_GBK" w:cs="Times New Roman"/>
          <w:color w:val="191919"/>
          <w:kern w:val="0"/>
          <w:sz w:val="32"/>
          <w:szCs w:val="32"/>
          <w:shd w:val="clear" w:color="auto" w:fill="FFFFFF"/>
        </w:rPr>
        <w:t>附件</w:t>
      </w:r>
      <w:r>
        <w:rPr>
          <w:rFonts w:hint="eastAsia" w:ascii="Times New Roman" w:hAnsi="方正仿宋_GBK" w:eastAsia="方正仿宋_GBK" w:cs="Times New Roman"/>
          <w:color w:val="191919"/>
          <w:kern w:val="0"/>
          <w:sz w:val="32"/>
          <w:szCs w:val="32"/>
          <w:shd w:val="clear" w:color="auto" w:fill="FFFFFF"/>
          <w:lang w:val="en-US" w:eastAsia="zh-CN"/>
        </w:rPr>
        <w:t>2</w:t>
      </w:r>
    </w:p>
    <w:p w14:paraId="49F09CB4">
      <w:pPr>
        <w:spacing w:line="700" w:lineRule="exact"/>
        <w:jc w:val="center"/>
        <w:rPr>
          <w:rFonts w:hint="eastAsia" w:ascii="方正小标宋_GBK" w:hAnsi="方正小标宋_GBK" w:eastAsia="方正小标宋_GBK" w:cs="Times New Roman"/>
          <w:sz w:val="44"/>
          <w:szCs w:val="36"/>
        </w:rPr>
      </w:pPr>
      <w:r>
        <w:rPr>
          <w:rFonts w:hint="eastAsia" w:ascii="方正小标宋_GBK" w:hAnsi="方正小标宋_GBK" w:eastAsia="方正小标宋_GBK" w:cs="Times New Roman"/>
          <w:sz w:val="44"/>
          <w:szCs w:val="36"/>
        </w:rPr>
        <w:t>首次违法行为依法不予行政处罚</w:t>
      </w:r>
    </w:p>
    <w:p w14:paraId="78F8017C">
      <w:pPr>
        <w:spacing w:line="56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告知承诺书</w:t>
      </w:r>
    </w:p>
    <w:p w14:paraId="7EF15E9E">
      <w:pPr>
        <w:spacing w:line="700" w:lineRule="exact"/>
        <w:ind w:firstLine="7040" w:firstLineChars="2200"/>
        <w:rPr>
          <w:rFonts w:ascii="方正小标宋_GBK" w:hAnsi="Times New Roman" w:eastAsia="方正小标宋_GBK" w:cs="Times New Roman"/>
          <w:sz w:val="44"/>
          <w:szCs w:val="36"/>
        </w:rPr>
      </w:pPr>
      <w:r>
        <w:rPr>
          <w:rFonts w:ascii="Times New Roman" w:hAnsi="Times New Roman" w:eastAsia="方正仿宋_GBK" w:cs="Times New Roman"/>
          <w:sz w:val="32"/>
          <w:szCs w:val="32"/>
        </w:rPr>
        <w:t>NO</w:t>
      </w:r>
      <w:r>
        <w:rPr>
          <w:rFonts w:ascii="Times New Roman" w:hAnsi="方正仿宋_GBK" w:eastAsia="方正仿宋_GBK" w:cs="Times New Roman"/>
          <w:sz w:val="32"/>
          <w:szCs w:val="32"/>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520"/>
        <w:gridCol w:w="1935"/>
        <w:gridCol w:w="2629"/>
        <w:gridCol w:w="1901"/>
      </w:tblGrid>
      <w:tr w14:paraId="21D2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14:paraId="03F3BAEB">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当事人情况</w:t>
            </w:r>
          </w:p>
        </w:tc>
        <w:tc>
          <w:tcPr>
            <w:tcW w:w="1520" w:type="dxa"/>
            <w:tcBorders>
              <w:top w:val="single" w:color="000000" w:sz="4" w:space="0"/>
              <w:left w:val="nil"/>
              <w:bottom w:val="single" w:color="000000" w:sz="4" w:space="0"/>
              <w:right w:val="single" w:color="000000" w:sz="4" w:space="0"/>
            </w:tcBorders>
            <w:noWrap/>
            <w:vAlign w:val="center"/>
          </w:tcPr>
          <w:p w14:paraId="5BD92C47">
            <w:pPr>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姓名</w:t>
            </w:r>
            <w:r>
              <w:rPr>
                <w:rFonts w:ascii="Times New Roman" w:hAnsi="Times New Roman" w:eastAsia="方正仿宋_GBK" w:cs="Times New Roman"/>
                <w:sz w:val="28"/>
                <w:szCs w:val="32"/>
              </w:rPr>
              <w:t>/</w:t>
            </w:r>
            <w:r>
              <w:rPr>
                <w:rFonts w:ascii="Times New Roman" w:hAnsi="方正仿宋_GBK" w:eastAsia="方正仿宋_GBK" w:cs="Times New Roman"/>
                <w:sz w:val="28"/>
                <w:szCs w:val="32"/>
              </w:rPr>
              <w:t>名称</w:t>
            </w:r>
          </w:p>
        </w:tc>
        <w:tc>
          <w:tcPr>
            <w:tcW w:w="1935" w:type="dxa"/>
            <w:tcBorders>
              <w:top w:val="single" w:color="000000" w:sz="4" w:space="0"/>
              <w:left w:val="nil"/>
              <w:bottom w:val="single" w:color="000000" w:sz="4" w:space="0"/>
              <w:right w:val="single" w:color="000000" w:sz="4" w:space="0"/>
            </w:tcBorders>
            <w:noWrap/>
            <w:vAlign w:val="center"/>
          </w:tcPr>
          <w:p w14:paraId="681FF282">
            <w:pPr>
              <w:suppressAutoHyphens/>
              <w:spacing w:line="560" w:lineRule="exact"/>
              <w:jc w:val="center"/>
              <w:rPr>
                <w:rFonts w:ascii="Times New Roman" w:hAnsi="Times New Roman" w:eastAsia="方正仿宋_GBK" w:cs="Times New Roman"/>
                <w:sz w:val="28"/>
                <w:szCs w:val="32"/>
              </w:rPr>
            </w:pPr>
          </w:p>
        </w:tc>
        <w:tc>
          <w:tcPr>
            <w:tcW w:w="2629" w:type="dxa"/>
            <w:tcBorders>
              <w:top w:val="single" w:color="000000" w:sz="4" w:space="0"/>
              <w:left w:val="nil"/>
              <w:bottom w:val="single" w:color="000000" w:sz="4" w:space="0"/>
              <w:right w:val="single" w:color="000000" w:sz="4" w:space="0"/>
            </w:tcBorders>
            <w:noWrap/>
            <w:vAlign w:val="center"/>
          </w:tcPr>
          <w:p w14:paraId="1125EC4F">
            <w:pPr>
              <w:spacing w:line="560" w:lineRule="exact"/>
              <w:jc w:val="center"/>
              <w:rPr>
                <w:rFonts w:ascii="Times New Roman" w:hAnsi="Times New Roman" w:eastAsia="方正仿宋_GBK" w:cs="Times New Roman"/>
                <w:spacing w:val="-14"/>
                <w:sz w:val="28"/>
                <w:szCs w:val="32"/>
              </w:rPr>
            </w:pPr>
            <w:r>
              <w:rPr>
                <w:rFonts w:ascii="Times New Roman" w:hAnsi="方正仿宋_GBK" w:eastAsia="方正仿宋_GBK" w:cs="Times New Roman"/>
                <w:spacing w:val="-14"/>
                <w:sz w:val="28"/>
                <w:szCs w:val="32"/>
              </w:rPr>
              <w:t>身份证件号</w:t>
            </w:r>
            <w:r>
              <w:rPr>
                <w:rFonts w:ascii="Times New Roman" w:hAnsi="Times New Roman" w:eastAsia="方正仿宋_GBK" w:cs="Times New Roman"/>
                <w:spacing w:val="-14"/>
                <w:sz w:val="28"/>
                <w:szCs w:val="32"/>
              </w:rPr>
              <w:t>/</w:t>
            </w:r>
            <w:r>
              <w:rPr>
                <w:rFonts w:ascii="Times New Roman" w:hAnsi="方正仿宋_GBK" w:eastAsia="方正仿宋_GBK" w:cs="Times New Roman"/>
                <w:spacing w:val="-14"/>
                <w:sz w:val="28"/>
                <w:szCs w:val="32"/>
              </w:rPr>
              <w:t>信用代码</w:t>
            </w:r>
          </w:p>
        </w:tc>
        <w:tc>
          <w:tcPr>
            <w:tcW w:w="1901" w:type="dxa"/>
            <w:tcBorders>
              <w:top w:val="single" w:color="000000" w:sz="4" w:space="0"/>
              <w:left w:val="nil"/>
              <w:bottom w:val="single" w:color="000000" w:sz="4" w:space="0"/>
              <w:right w:val="single" w:color="000000" w:sz="4" w:space="0"/>
            </w:tcBorders>
            <w:noWrap/>
          </w:tcPr>
          <w:p w14:paraId="12BBDF4A">
            <w:pPr>
              <w:suppressAutoHyphens/>
              <w:spacing w:line="560" w:lineRule="exact"/>
              <w:rPr>
                <w:rFonts w:ascii="Times New Roman" w:hAnsi="Times New Roman" w:eastAsia="方正仿宋_GBK" w:cs="Times New Roman"/>
                <w:sz w:val="28"/>
                <w:szCs w:val="32"/>
              </w:rPr>
            </w:pPr>
          </w:p>
        </w:tc>
      </w:tr>
      <w:tr w14:paraId="67036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14:paraId="00FD5615">
            <w:pPr>
              <w:widowControl/>
              <w:spacing w:line="560" w:lineRule="exact"/>
              <w:jc w:val="left"/>
              <w:rPr>
                <w:rFonts w:ascii="Times New Roman" w:hAnsi="Times New Roman" w:eastAsia="方正仿宋_GBK" w:cs="Times New Roman"/>
                <w:sz w:val="28"/>
                <w:szCs w:val="32"/>
              </w:rPr>
            </w:pPr>
          </w:p>
        </w:tc>
        <w:tc>
          <w:tcPr>
            <w:tcW w:w="1520" w:type="dxa"/>
            <w:tcBorders>
              <w:top w:val="single" w:color="000000" w:sz="4" w:space="0"/>
              <w:left w:val="nil"/>
              <w:bottom w:val="single" w:color="000000" w:sz="4" w:space="0"/>
              <w:right w:val="single" w:color="000000" w:sz="4" w:space="0"/>
            </w:tcBorders>
            <w:noWrap/>
            <w:vAlign w:val="center"/>
          </w:tcPr>
          <w:p w14:paraId="237D3A9D">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地址</w:t>
            </w:r>
          </w:p>
        </w:tc>
        <w:tc>
          <w:tcPr>
            <w:tcW w:w="1935" w:type="dxa"/>
            <w:tcBorders>
              <w:top w:val="single" w:color="000000" w:sz="4" w:space="0"/>
              <w:left w:val="nil"/>
              <w:bottom w:val="single" w:color="000000" w:sz="4" w:space="0"/>
              <w:right w:val="single" w:color="000000" w:sz="4" w:space="0"/>
            </w:tcBorders>
            <w:noWrap/>
            <w:vAlign w:val="center"/>
          </w:tcPr>
          <w:p w14:paraId="6BFD94E2">
            <w:pPr>
              <w:suppressAutoHyphens/>
              <w:spacing w:line="560" w:lineRule="exact"/>
              <w:jc w:val="center"/>
              <w:rPr>
                <w:rFonts w:ascii="Times New Roman" w:hAnsi="Times New Roman" w:eastAsia="方正仿宋_GBK" w:cs="Times New Roman"/>
                <w:sz w:val="28"/>
                <w:szCs w:val="32"/>
              </w:rPr>
            </w:pPr>
          </w:p>
        </w:tc>
        <w:tc>
          <w:tcPr>
            <w:tcW w:w="2629" w:type="dxa"/>
            <w:tcBorders>
              <w:top w:val="single" w:color="000000" w:sz="4" w:space="0"/>
              <w:left w:val="nil"/>
              <w:bottom w:val="single" w:color="000000" w:sz="4" w:space="0"/>
              <w:right w:val="single" w:color="000000" w:sz="4" w:space="0"/>
            </w:tcBorders>
            <w:noWrap/>
            <w:vAlign w:val="center"/>
          </w:tcPr>
          <w:p w14:paraId="5BA830B7">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联系电话</w:t>
            </w:r>
          </w:p>
        </w:tc>
        <w:tc>
          <w:tcPr>
            <w:tcW w:w="1901" w:type="dxa"/>
            <w:tcBorders>
              <w:top w:val="single" w:color="000000" w:sz="4" w:space="0"/>
              <w:left w:val="nil"/>
              <w:bottom w:val="single" w:color="000000" w:sz="4" w:space="0"/>
              <w:right w:val="single" w:color="000000" w:sz="4" w:space="0"/>
            </w:tcBorders>
            <w:noWrap/>
          </w:tcPr>
          <w:p w14:paraId="7E35C60D">
            <w:pPr>
              <w:suppressAutoHyphens/>
              <w:spacing w:line="560" w:lineRule="exact"/>
              <w:rPr>
                <w:rFonts w:ascii="Times New Roman" w:hAnsi="Times New Roman" w:eastAsia="方正仿宋_GBK" w:cs="Times New Roman"/>
                <w:sz w:val="28"/>
                <w:szCs w:val="32"/>
              </w:rPr>
            </w:pPr>
          </w:p>
        </w:tc>
      </w:tr>
      <w:tr w14:paraId="287BF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5" w:type="dxa"/>
            <w:tcBorders>
              <w:top w:val="single" w:color="000000" w:sz="4" w:space="0"/>
              <w:left w:val="single" w:color="000000" w:sz="4" w:space="0"/>
              <w:bottom w:val="single" w:color="000000" w:sz="4" w:space="0"/>
              <w:right w:val="single" w:color="000000" w:sz="4" w:space="0"/>
            </w:tcBorders>
            <w:noWrap/>
            <w:vAlign w:val="center"/>
          </w:tcPr>
          <w:p w14:paraId="0C7C1ADC">
            <w:pPr>
              <w:suppressAutoHyphens/>
              <w:spacing w:line="560" w:lineRule="exact"/>
              <w:jc w:val="center"/>
              <w:rPr>
                <w:rFonts w:ascii="Times New Roman" w:hAnsi="方正仿宋_GBK" w:eastAsia="方正仿宋_GBK" w:cs="Times New Roman"/>
                <w:sz w:val="28"/>
                <w:szCs w:val="32"/>
              </w:rPr>
            </w:pPr>
            <w:r>
              <w:rPr>
                <w:rFonts w:ascii="Times New Roman" w:hAnsi="方正仿宋_GBK" w:eastAsia="方正仿宋_GBK" w:cs="Times New Roman"/>
                <w:sz w:val="28"/>
                <w:szCs w:val="32"/>
              </w:rPr>
              <w:t>违法</w:t>
            </w:r>
          </w:p>
          <w:p w14:paraId="0E4E424D">
            <w:pPr>
              <w:suppressAutoHyphens/>
              <w:spacing w:line="560" w:lineRule="exact"/>
              <w:jc w:val="center"/>
              <w:rPr>
                <w:rFonts w:ascii="Times New Roman" w:hAnsi="方正仿宋_GBK" w:eastAsia="方正仿宋_GBK" w:cs="Times New Roman"/>
                <w:sz w:val="28"/>
                <w:szCs w:val="32"/>
              </w:rPr>
            </w:pPr>
            <w:r>
              <w:rPr>
                <w:rFonts w:ascii="Times New Roman" w:hAnsi="方正仿宋_GBK" w:eastAsia="方正仿宋_GBK" w:cs="Times New Roman"/>
                <w:sz w:val="28"/>
                <w:szCs w:val="32"/>
              </w:rPr>
              <w:t>行为</w:t>
            </w:r>
          </w:p>
          <w:p w14:paraId="759CE969">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告知</w:t>
            </w:r>
          </w:p>
        </w:tc>
        <w:tc>
          <w:tcPr>
            <w:tcW w:w="7985" w:type="dxa"/>
            <w:gridSpan w:val="4"/>
            <w:tcBorders>
              <w:top w:val="single" w:color="000000" w:sz="4" w:space="0"/>
              <w:left w:val="nil"/>
              <w:bottom w:val="single" w:color="000000" w:sz="4" w:space="0"/>
              <w:right w:val="single" w:color="000000" w:sz="4" w:space="0"/>
            </w:tcBorders>
            <w:noWrap/>
          </w:tcPr>
          <w:p w14:paraId="266ECAEA">
            <w:pPr>
              <w:pStyle w:val="2"/>
              <w:spacing w:line="560" w:lineRule="exact"/>
              <w:ind w:firstLine="560" w:firstLineChars="200"/>
              <w:rPr>
                <w:rFonts w:ascii="Times New Roman" w:hAnsi="Times New Roman" w:eastAsia="方正仿宋_GBK" w:cs="Times New Roman"/>
                <w:sz w:val="28"/>
                <w:szCs w:val="32"/>
              </w:rPr>
            </w:pPr>
          </w:p>
          <w:p w14:paraId="602AF592">
            <w:pPr>
              <w:pStyle w:val="2"/>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202X</w:t>
            </w:r>
            <w:r>
              <w:rPr>
                <w:rFonts w:ascii="Times New Roman" w:hAnsi="方正仿宋_GBK" w:eastAsia="方正仿宋_GBK" w:cs="Times New Roman"/>
                <w:sz w:val="28"/>
                <w:szCs w:val="32"/>
              </w:rPr>
              <w:t>年</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月</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日，执法人员</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，在</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（检查的地点）实施检查时（或其他案件线索来源），发现当事人存在</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（违法行为的名称）违法行为。根据《</w:t>
            </w:r>
            <w:r>
              <w:rPr>
                <w:rFonts w:ascii="Times New Roman" w:hAnsi="Times New Roman" w:eastAsia="方正仿宋_GBK" w:cs="Times New Roman"/>
                <w:sz w:val="28"/>
                <w:szCs w:val="32"/>
              </w:rPr>
              <w:t>XX</w:t>
            </w:r>
            <w:r>
              <w:rPr>
                <w:rFonts w:ascii="Times New Roman" w:hAnsi="方正仿宋_GBK" w:eastAsia="方正仿宋_GBK" w:cs="Times New Roman"/>
                <w:sz w:val="28"/>
                <w:szCs w:val="32"/>
              </w:rPr>
              <w:t>》第</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条第</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款第（</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）项的规定，现责令当事人</w:t>
            </w:r>
            <w:r>
              <w:rPr>
                <w:rFonts w:ascii="Times New Roman" w:hAnsi="Times New Roman" w:eastAsia="方正仿宋_GBK" w:cs="Times New Roman"/>
                <w:sz w:val="28"/>
                <w:szCs w:val="32"/>
              </w:rPr>
              <w:t>( □</w:t>
            </w:r>
            <w:r>
              <w:rPr>
                <w:rFonts w:ascii="Times New Roman" w:hAnsi="方正仿宋_GBK" w:eastAsia="方正仿宋_GBK" w:cs="Times New Roman"/>
                <w:sz w:val="28"/>
                <w:szCs w:val="32"/>
              </w:rPr>
              <w:t>立即</w:t>
            </w:r>
            <w:r>
              <w:rPr>
                <w:rFonts w:ascii="Times New Roman" w:hAnsi="Times New Roman" w:eastAsia="方正仿宋_GBK" w:cs="Times New Roman"/>
                <w:sz w:val="28"/>
                <w:szCs w:val="32"/>
              </w:rPr>
              <w:t xml:space="preserve"> / □</w:t>
            </w:r>
            <w:r>
              <w:rPr>
                <w:rFonts w:ascii="Times New Roman" w:hAnsi="方正仿宋_GBK" w:eastAsia="方正仿宋_GBK" w:cs="Times New Roman"/>
                <w:sz w:val="28"/>
                <w:szCs w:val="32"/>
              </w:rPr>
              <w:t>于</w:t>
            </w:r>
            <w:r>
              <w:rPr>
                <w:rFonts w:ascii="Times New Roman" w:hAnsi="Times New Roman" w:eastAsia="方正仿宋_GBK" w:cs="Times New Roman"/>
                <w:sz w:val="28"/>
                <w:szCs w:val="32"/>
              </w:rPr>
              <w:t>202X</w:t>
            </w:r>
            <w:r>
              <w:rPr>
                <w:rFonts w:ascii="Times New Roman" w:hAnsi="方正仿宋_GBK" w:eastAsia="方正仿宋_GBK" w:cs="Times New Roman"/>
                <w:sz w:val="28"/>
                <w:szCs w:val="32"/>
              </w:rPr>
              <w:t>年</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月</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日前</w:t>
            </w:r>
            <w:r>
              <w:rPr>
                <w:rFonts w:ascii="Times New Roman" w:hAnsi="Times New Roman" w:eastAsia="方正仿宋_GBK" w:cs="Times New Roman"/>
                <w:sz w:val="28"/>
                <w:szCs w:val="32"/>
              </w:rPr>
              <w:t xml:space="preserve"> )</w:t>
            </w:r>
            <w:r>
              <w:rPr>
                <w:rFonts w:ascii="Times New Roman" w:hAnsi="方正仿宋_GBK" w:eastAsia="方正仿宋_GBK" w:cs="Times New Roman"/>
                <w:sz w:val="28"/>
                <w:szCs w:val="32"/>
              </w:rPr>
              <w:t>按下列要求改正违法行为：</w:t>
            </w:r>
          </w:p>
          <w:p w14:paraId="7C1DDAF1">
            <w:pPr>
              <w:pStyle w:val="2"/>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w:t>
            </w:r>
          </w:p>
          <w:p w14:paraId="4E22E744">
            <w:pPr>
              <w:spacing w:line="560" w:lineRule="exact"/>
              <w:ind w:firstLine="560" w:firstLineChars="200"/>
              <w:rPr>
                <w:rFonts w:ascii="Times New Roman" w:hAnsi="Times New Roman" w:eastAsia="方正仿宋_GBK" w:cs="Times New Roman"/>
                <w:sz w:val="28"/>
                <w:szCs w:val="32"/>
              </w:rPr>
            </w:pPr>
            <w:r>
              <w:rPr>
                <w:rFonts w:ascii="Times New Roman" w:hAnsi="方正仿宋_GBK" w:eastAsia="方正仿宋_GBK" w:cs="Times New Roman"/>
                <w:sz w:val="28"/>
                <w:szCs w:val="32"/>
              </w:rPr>
              <w:t>经查，当事人的违法行为符合轻微违法行为依法可以不予行政处罚的适用条件。执法人员己向当事人宣传了相关法律法规规章的规定。（以下无正文）</w:t>
            </w:r>
          </w:p>
          <w:p w14:paraId="7868872F">
            <w:pPr>
              <w:spacing w:line="560" w:lineRule="exact"/>
              <w:rPr>
                <w:rFonts w:ascii="Times New Roman" w:hAnsi="Times New Roman" w:eastAsia="方正仿宋_GBK" w:cs="Times New Roman"/>
                <w:sz w:val="28"/>
                <w:szCs w:val="32"/>
              </w:rPr>
            </w:pPr>
          </w:p>
          <w:p w14:paraId="560195DE">
            <w:pPr>
              <w:pStyle w:val="7"/>
              <w:spacing w:line="560" w:lineRule="exact"/>
              <w:ind w:firstLine="560"/>
              <w:rPr>
                <w:rFonts w:ascii="Times New Roman" w:hAnsi="Times New Roman" w:eastAsia="方正仿宋_GBK" w:cs="Times New Roman"/>
                <w:sz w:val="28"/>
                <w:szCs w:val="32"/>
              </w:rPr>
            </w:pPr>
          </w:p>
          <w:p w14:paraId="51216FD1">
            <w:pPr>
              <w:spacing w:line="560" w:lineRule="exact"/>
              <w:rPr>
                <w:rFonts w:ascii="Times New Roman" w:hAnsi="Times New Roman" w:eastAsia="方正仿宋_GBK" w:cs="Times New Roman"/>
                <w:sz w:val="28"/>
                <w:szCs w:val="32"/>
              </w:rPr>
            </w:pPr>
          </w:p>
          <w:p w14:paraId="0656A458">
            <w:pPr>
              <w:wordWrap w:val="0"/>
              <w:spacing w:line="560" w:lineRule="exact"/>
              <w:ind w:right="480" w:firstLine="3640" w:firstLineChars="1300"/>
              <w:rPr>
                <w:rFonts w:ascii="Times New Roman" w:hAnsi="Times New Roman" w:eastAsia="方正仿宋_GBK" w:cs="Times New Roman"/>
                <w:sz w:val="28"/>
                <w:szCs w:val="32"/>
              </w:rPr>
            </w:pPr>
            <w:r>
              <w:rPr>
                <w:rFonts w:ascii="Times New Roman" w:hAnsi="方正仿宋_GBK" w:eastAsia="方正仿宋_GBK" w:cs="Times New Roman"/>
                <w:sz w:val="28"/>
                <w:szCs w:val="32"/>
              </w:rPr>
              <w:t>执法人员签名：</w:t>
            </w:r>
          </w:p>
          <w:p w14:paraId="649D857A">
            <w:pPr>
              <w:wordWrap w:val="0"/>
              <w:spacing w:line="560" w:lineRule="exact"/>
              <w:ind w:right="1040" w:firstLine="5040" w:firstLineChars="1800"/>
              <w:rPr>
                <w:rFonts w:ascii="Times New Roman" w:hAnsi="Times New Roman" w:eastAsia="方正仿宋_GBK" w:cs="Times New Roman"/>
                <w:sz w:val="28"/>
                <w:szCs w:val="32"/>
              </w:rPr>
            </w:pPr>
            <w:r>
              <w:rPr>
                <w:rFonts w:ascii="Times New Roman" w:hAnsi="方正仿宋_GBK" w:eastAsia="方正仿宋_GBK" w:cs="Times New Roman"/>
                <w:sz w:val="28"/>
                <w:szCs w:val="32"/>
              </w:rPr>
              <w:t>年</w:t>
            </w:r>
            <w:r>
              <w:rPr>
                <w:rFonts w:ascii="Times New Roman" w:hAnsi="Times New Roman" w:eastAsia="方正仿宋_GBK" w:cs="Times New Roman"/>
                <w:sz w:val="28"/>
                <w:szCs w:val="32"/>
              </w:rPr>
              <w:t xml:space="preserve">   </w:t>
            </w:r>
            <w:r>
              <w:rPr>
                <w:rFonts w:ascii="Times New Roman" w:hAnsi="方正仿宋_GBK" w:eastAsia="方正仿宋_GBK" w:cs="Times New Roman"/>
                <w:sz w:val="28"/>
                <w:szCs w:val="32"/>
              </w:rPr>
              <w:t>月</w:t>
            </w:r>
            <w:r>
              <w:rPr>
                <w:rFonts w:ascii="Times New Roman" w:hAnsi="Times New Roman" w:eastAsia="方正仿宋_GBK" w:cs="Times New Roman"/>
                <w:sz w:val="28"/>
                <w:szCs w:val="32"/>
              </w:rPr>
              <w:t xml:space="preserve">  </w:t>
            </w:r>
            <w:r>
              <w:rPr>
                <w:rFonts w:ascii="Times New Roman" w:hAnsi="方正仿宋_GBK" w:eastAsia="方正仿宋_GBK" w:cs="Times New Roman"/>
                <w:sz w:val="28"/>
                <w:szCs w:val="32"/>
              </w:rPr>
              <w:t>日</w:t>
            </w:r>
          </w:p>
          <w:p w14:paraId="3F60948A">
            <w:pPr>
              <w:suppressAutoHyphens/>
              <w:spacing w:line="560" w:lineRule="exact"/>
              <w:ind w:right="480" w:firstLine="7980" w:firstLineChars="2850"/>
              <w:jc w:val="right"/>
              <w:rPr>
                <w:rFonts w:ascii="Times New Roman" w:hAnsi="Times New Roman" w:eastAsia="方正仿宋_GBK" w:cs="Times New Roman"/>
                <w:sz w:val="28"/>
                <w:szCs w:val="32"/>
              </w:rPr>
            </w:pPr>
          </w:p>
        </w:tc>
      </w:tr>
      <w:tr w14:paraId="1F7DC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0" w:hRule="atLeast"/>
          <w:jc w:val="center"/>
        </w:trPr>
        <w:tc>
          <w:tcPr>
            <w:tcW w:w="1075" w:type="dxa"/>
            <w:tcBorders>
              <w:top w:val="single" w:color="000000" w:sz="4" w:space="0"/>
              <w:left w:val="single" w:color="000000" w:sz="4" w:space="0"/>
              <w:bottom w:val="single" w:color="000000" w:sz="4" w:space="0"/>
              <w:right w:val="single" w:color="000000" w:sz="4" w:space="0"/>
            </w:tcBorders>
            <w:noWrap/>
            <w:vAlign w:val="center"/>
          </w:tcPr>
          <w:p w14:paraId="0EAB327A">
            <w:pPr>
              <w:suppressAutoHyphens/>
              <w:spacing w:line="56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当事人的承诺</w:t>
            </w:r>
          </w:p>
        </w:tc>
        <w:tc>
          <w:tcPr>
            <w:tcW w:w="7985" w:type="dxa"/>
            <w:gridSpan w:val="4"/>
            <w:tcBorders>
              <w:top w:val="single" w:color="000000" w:sz="4" w:space="0"/>
              <w:left w:val="nil"/>
              <w:bottom w:val="single" w:color="000000" w:sz="4" w:space="0"/>
              <w:right w:val="single" w:color="000000" w:sz="4" w:space="0"/>
            </w:tcBorders>
            <w:noWrap/>
          </w:tcPr>
          <w:p w14:paraId="538AC562">
            <w:pPr>
              <w:spacing w:line="56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XXX（执法单位全称）：</w:t>
            </w:r>
          </w:p>
          <w:p w14:paraId="2E61B3CD">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执法人员已向本人（单位）进行了违法行为告知和法制宣传教育，并要求予以改正。</w:t>
            </w:r>
          </w:p>
          <w:p w14:paraId="4648B2C8">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本人（单位）对以上有关违法行为、告知及宣传教育情况确认无误，并自愿承诺：</w:t>
            </w:r>
          </w:p>
          <w:p w14:paraId="77A9EE0B">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sym w:font="Wingdings 2" w:char="00A3"/>
            </w:r>
            <w:r>
              <w:rPr>
                <w:rFonts w:ascii="Times New Roman" w:hAnsi="Times New Roman" w:eastAsia="方正仿宋_GBK" w:cs="Times New Roman"/>
                <w:sz w:val="28"/>
                <w:szCs w:val="32"/>
              </w:rPr>
              <w:t>1.立即予以改正；</w:t>
            </w:r>
          </w:p>
          <w:p w14:paraId="3419A587">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sym w:font="Wingdings 2" w:char="00A3"/>
            </w:r>
            <w:r>
              <w:rPr>
                <w:rFonts w:ascii="Times New Roman" w:hAnsi="Times New Roman" w:eastAsia="方正仿宋_GBK" w:cs="Times New Roman"/>
                <w:sz w:val="28"/>
                <w:szCs w:val="32"/>
              </w:rPr>
              <w:t>2.在202X年X月X日前改正完毕，并将</w:t>
            </w:r>
            <w:r>
              <w:rPr>
                <w:rFonts w:ascii="Times New Roman" w:hAnsi="Times New Roman" w:eastAsia="方正仿宋_GBK" w:cs="Times New Roman"/>
                <w:sz w:val="32"/>
                <w:szCs w:val="32"/>
              </w:rPr>
              <w:t>改正</w:t>
            </w:r>
            <w:r>
              <w:rPr>
                <w:rFonts w:ascii="Times New Roman" w:hAnsi="Times New Roman" w:eastAsia="方正仿宋_GBK" w:cs="Times New Roman"/>
                <w:sz w:val="28"/>
                <w:szCs w:val="32"/>
              </w:rPr>
              <w:t>情况说明等材料送达你单位；</w:t>
            </w:r>
          </w:p>
          <w:p w14:paraId="45B0DC5E">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sym w:font="Wingdings 2" w:char="00A3"/>
            </w:r>
            <w:r>
              <w:rPr>
                <w:rFonts w:ascii="Times New Roman" w:hAnsi="Times New Roman" w:eastAsia="方正仿宋_GBK" w:cs="Times New Roman"/>
                <w:sz w:val="28"/>
                <w:szCs w:val="32"/>
              </w:rPr>
              <w:t>3.遵守相关法律法规规章的规定。</w:t>
            </w:r>
          </w:p>
          <w:p w14:paraId="4039275E">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若本人（单位）未履行上述承诺的，愿依法承担相应的法律责任。</w:t>
            </w:r>
          </w:p>
          <w:p w14:paraId="545B8F17">
            <w:pPr>
              <w:wordWrap w:val="0"/>
              <w:spacing w:line="560" w:lineRule="exact"/>
              <w:ind w:right="480" w:firstLine="3640" w:firstLineChars="1300"/>
              <w:rPr>
                <w:rFonts w:ascii="Times New Roman" w:hAnsi="Times New Roman" w:eastAsia="方正仿宋_GBK" w:cs="Times New Roman"/>
                <w:sz w:val="28"/>
                <w:szCs w:val="32"/>
              </w:rPr>
            </w:pPr>
          </w:p>
          <w:p w14:paraId="125ABA58">
            <w:pPr>
              <w:wordWrap w:val="0"/>
              <w:spacing w:line="560" w:lineRule="exact"/>
              <w:ind w:right="480" w:firstLine="3640" w:firstLineChars="1300"/>
              <w:rPr>
                <w:rFonts w:ascii="Times New Roman" w:hAnsi="Times New Roman" w:eastAsia="方正仿宋_GBK" w:cs="Times New Roman"/>
                <w:sz w:val="28"/>
                <w:szCs w:val="32"/>
              </w:rPr>
            </w:pPr>
            <w:r>
              <w:rPr>
                <w:rFonts w:ascii="Times New Roman" w:hAnsi="Times New Roman" w:eastAsia="方正仿宋_GBK" w:cs="Times New Roman"/>
                <w:sz w:val="28"/>
                <w:szCs w:val="32"/>
              </w:rPr>
              <w:t>签名或盖章：</w:t>
            </w:r>
          </w:p>
          <w:p w14:paraId="213E5764">
            <w:pPr>
              <w:wordWrap w:val="0"/>
              <w:spacing w:line="560" w:lineRule="exact"/>
              <w:ind w:right="1040" w:firstLine="560" w:firstLineChars="200"/>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       </w:t>
            </w:r>
            <w:r>
              <w:rPr>
                <w:rFonts w:hint="eastAsia" w:ascii="Times New Roman" w:hAnsi="Times New Roman" w:eastAsia="方正仿宋_GBK" w:cs="Times New Roman"/>
                <w:sz w:val="28"/>
                <w:szCs w:val="32"/>
              </w:rPr>
              <w:t xml:space="preserve">             </w:t>
            </w:r>
            <w:r>
              <w:rPr>
                <w:rFonts w:ascii="Times New Roman" w:hAnsi="Times New Roman" w:eastAsia="方正仿宋_GBK" w:cs="Times New Roman"/>
                <w:sz w:val="28"/>
                <w:szCs w:val="32"/>
              </w:rPr>
              <w:t xml:space="preserve"> 年  月  日</w:t>
            </w:r>
          </w:p>
          <w:p w14:paraId="0D14CE5D">
            <w:pPr>
              <w:suppressAutoHyphens/>
              <w:wordWrap w:val="0"/>
              <w:spacing w:line="560" w:lineRule="exact"/>
              <w:ind w:right="480" w:firstLine="560" w:firstLineChars="200"/>
              <w:jc w:val="center"/>
              <w:rPr>
                <w:rFonts w:ascii="Times New Roman" w:hAnsi="Times New Roman" w:eastAsia="方正仿宋_GBK" w:cs="Times New Roman"/>
                <w:sz w:val="28"/>
                <w:szCs w:val="32"/>
              </w:rPr>
            </w:pPr>
          </w:p>
        </w:tc>
      </w:tr>
      <w:tr w14:paraId="33E87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8" w:hRule="atLeast"/>
          <w:jc w:val="center"/>
        </w:trPr>
        <w:tc>
          <w:tcPr>
            <w:tcW w:w="1075" w:type="dxa"/>
            <w:tcBorders>
              <w:top w:val="single" w:color="000000" w:sz="4" w:space="0"/>
              <w:left w:val="single" w:color="000000" w:sz="4" w:space="0"/>
              <w:bottom w:val="single" w:color="000000" w:sz="4" w:space="0"/>
              <w:right w:val="single" w:color="000000" w:sz="4" w:space="0"/>
            </w:tcBorders>
            <w:noWrap/>
            <w:vAlign w:val="center"/>
          </w:tcPr>
          <w:p w14:paraId="41474D65">
            <w:pPr>
              <w:suppressAutoHyphens/>
              <w:spacing w:line="560" w:lineRule="exact"/>
              <w:jc w:val="center"/>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改正</w:t>
            </w:r>
          </w:p>
          <w:p w14:paraId="2DFDECA6">
            <w:pPr>
              <w:suppressAutoHyphens/>
              <w:spacing w:line="560" w:lineRule="exact"/>
              <w:jc w:val="center"/>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情况</w:t>
            </w:r>
          </w:p>
        </w:tc>
        <w:tc>
          <w:tcPr>
            <w:tcW w:w="7985" w:type="dxa"/>
            <w:gridSpan w:val="4"/>
            <w:tcBorders>
              <w:top w:val="single" w:color="000000" w:sz="4" w:space="0"/>
              <w:left w:val="nil"/>
              <w:bottom w:val="single" w:color="000000" w:sz="4" w:space="0"/>
              <w:right w:val="single" w:color="000000" w:sz="4" w:space="0"/>
            </w:tcBorders>
            <w:noWrap/>
          </w:tcPr>
          <w:p w14:paraId="1EC51442">
            <w:pPr>
              <w:spacing w:line="560" w:lineRule="exact"/>
              <w:rPr>
                <w:rFonts w:ascii="方正仿宋_GBK" w:hAnsi="Times New Roman" w:eastAsia="方正仿宋_GBK" w:cs="Times New Roman"/>
                <w:sz w:val="28"/>
                <w:szCs w:val="32"/>
              </w:rPr>
            </w:pPr>
          </w:p>
          <w:p w14:paraId="15B64446">
            <w:pPr>
              <w:spacing w:line="560" w:lineRule="exact"/>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（注明当事人的改正情况并核查后，执法人员签名）</w:t>
            </w:r>
          </w:p>
          <w:p w14:paraId="4570D5A2">
            <w:pPr>
              <w:spacing w:line="560" w:lineRule="exact"/>
              <w:ind w:firstLine="560" w:firstLineChars="200"/>
              <w:rPr>
                <w:rFonts w:ascii="方正仿宋_GBK" w:hAnsi="Times New Roman" w:eastAsia="方正仿宋_GBK" w:cs="Times New Roman"/>
                <w:sz w:val="28"/>
                <w:szCs w:val="32"/>
              </w:rPr>
            </w:pPr>
          </w:p>
          <w:p w14:paraId="3D3C9115">
            <w:pPr>
              <w:wordWrap w:val="0"/>
              <w:spacing w:line="560" w:lineRule="exact"/>
              <w:ind w:right="480" w:firstLine="3640" w:firstLineChars="1300"/>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执法人员签名：</w:t>
            </w:r>
          </w:p>
          <w:p w14:paraId="3BF2DC93">
            <w:pPr>
              <w:wordWrap w:val="0"/>
              <w:spacing w:line="560" w:lineRule="exact"/>
              <w:ind w:right="1040" w:firstLine="560" w:firstLineChars="200"/>
              <w:jc w:val="center"/>
              <w:rPr>
                <w:rFonts w:ascii="方正仿宋_GBK" w:hAnsi="Times New Roman" w:eastAsia="方正仿宋_GBK" w:cs="Times New Roman"/>
                <w:sz w:val="28"/>
                <w:szCs w:val="32"/>
              </w:rPr>
            </w:pPr>
            <w:r>
              <w:rPr>
                <w:rFonts w:hint="eastAsia" w:ascii="方正仿宋_GBK" w:hAnsi="Times New Roman" w:eastAsia="方正仿宋_GBK" w:cs="Times New Roman"/>
                <w:sz w:val="28"/>
                <w:szCs w:val="32"/>
              </w:rPr>
              <w:t xml:space="preserve">                     年  月  日</w:t>
            </w:r>
          </w:p>
        </w:tc>
      </w:tr>
    </w:tbl>
    <w:p w14:paraId="16CFB267">
      <w:pPr>
        <w:spacing w:line="560" w:lineRule="exact"/>
        <w:ind w:firstLine="140" w:firstLineChars="50"/>
        <w:rPr>
          <w:rFonts w:ascii="方正楷体_GBK" w:hAnsi="Times New Roman" w:eastAsia="方正楷体_GBK" w:cs="Times New Roman"/>
          <w:sz w:val="32"/>
          <w:szCs w:val="32"/>
        </w:rPr>
        <w:sectPr>
          <w:pgSz w:w="11906" w:h="16838"/>
          <w:pgMar w:top="1814" w:right="1531" w:bottom="1985" w:left="1531" w:header="851" w:footer="992" w:gutter="0"/>
          <w:cols w:space="720" w:num="1"/>
          <w:docGrid w:linePitch="318" w:charSpace="0"/>
        </w:sectPr>
      </w:pPr>
      <w:r>
        <w:rPr>
          <w:rFonts w:hint="eastAsia" w:ascii="方正楷体_GBK" w:hAnsi="Times New Roman" w:eastAsia="方正楷体_GBK" w:cs="Times New Roman"/>
          <w:sz w:val="28"/>
          <w:szCs w:val="32"/>
        </w:rPr>
        <w:t>附：当事人的身份材料复印件及其他证明材料</w:t>
      </w:r>
    </w:p>
    <w:p w14:paraId="3F80D562">
      <w:pPr>
        <w:pStyle w:val="7"/>
        <w:spacing w:line="560" w:lineRule="exact"/>
        <w:ind w:firstLine="0" w:firstLineChars="0"/>
        <w:rPr>
          <w:rFonts w:hint="eastAsia" w:ascii="Times New Roman" w:hAnsi="Times New Roman" w:eastAsia="方正仿宋_GBK" w:cs="Times New Roman"/>
          <w:color w:val="191919"/>
          <w:kern w:val="0"/>
          <w:sz w:val="32"/>
          <w:szCs w:val="32"/>
          <w:shd w:val="clear" w:color="auto" w:fill="FFFFFF"/>
          <w:lang w:val="en-US" w:eastAsia="zh-CN"/>
        </w:rPr>
      </w:pPr>
      <w:r>
        <w:rPr>
          <w:rFonts w:ascii="Times New Roman" w:hAnsi="方正仿宋_GBK" w:eastAsia="方正仿宋_GBK" w:cs="Times New Roman"/>
          <w:color w:val="191919"/>
          <w:kern w:val="0"/>
          <w:sz w:val="32"/>
          <w:szCs w:val="32"/>
          <w:shd w:val="clear" w:color="auto" w:fill="FFFFFF"/>
        </w:rPr>
        <w:t>附件</w:t>
      </w:r>
      <w:r>
        <w:rPr>
          <w:rFonts w:hint="eastAsia" w:ascii="Times New Roman" w:hAnsi="方正仿宋_GBK" w:eastAsia="方正仿宋_GBK" w:cs="Times New Roman"/>
          <w:color w:val="191919"/>
          <w:kern w:val="0"/>
          <w:sz w:val="32"/>
          <w:szCs w:val="32"/>
          <w:shd w:val="clear" w:color="auto" w:fill="FFFFFF"/>
          <w:lang w:val="en-US" w:eastAsia="zh-CN"/>
        </w:rPr>
        <w:t>3</w:t>
      </w:r>
    </w:p>
    <w:p w14:paraId="70C15F39">
      <w:pPr>
        <w:spacing w:line="56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首次违法行为依法不予实施行政强制</w:t>
      </w:r>
    </w:p>
    <w:p w14:paraId="4004BE88">
      <w:pPr>
        <w:spacing w:line="56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告知承诺书</w:t>
      </w:r>
    </w:p>
    <w:p w14:paraId="58A5615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NO：</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520"/>
        <w:gridCol w:w="1935"/>
        <w:gridCol w:w="2629"/>
        <w:gridCol w:w="1901"/>
      </w:tblGrid>
      <w:tr w14:paraId="1A24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14:paraId="01A3FC7C">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当事人情况</w:t>
            </w:r>
          </w:p>
        </w:tc>
        <w:tc>
          <w:tcPr>
            <w:tcW w:w="1520" w:type="dxa"/>
            <w:tcBorders>
              <w:top w:val="single" w:color="000000" w:sz="4" w:space="0"/>
              <w:left w:val="nil"/>
              <w:bottom w:val="single" w:color="000000" w:sz="4" w:space="0"/>
              <w:right w:val="single" w:color="000000" w:sz="4" w:space="0"/>
            </w:tcBorders>
            <w:noWrap/>
            <w:vAlign w:val="center"/>
          </w:tcPr>
          <w:p w14:paraId="36341FAD">
            <w:pPr>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姓名</w:t>
            </w:r>
            <w:r>
              <w:rPr>
                <w:rFonts w:ascii="Times New Roman" w:hAnsi="Times New Roman" w:eastAsia="方正仿宋_GBK" w:cs="Times New Roman"/>
                <w:sz w:val="28"/>
                <w:szCs w:val="32"/>
              </w:rPr>
              <w:t>/</w:t>
            </w:r>
            <w:r>
              <w:rPr>
                <w:rFonts w:ascii="Times New Roman" w:hAnsi="方正仿宋_GBK" w:eastAsia="方正仿宋_GBK" w:cs="Times New Roman"/>
                <w:sz w:val="28"/>
                <w:szCs w:val="32"/>
              </w:rPr>
              <w:t>名称</w:t>
            </w:r>
          </w:p>
        </w:tc>
        <w:tc>
          <w:tcPr>
            <w:tcW w:w="1935" w:type="dxa"/>
            <w:tcBorders>
              <w:top w:val="single" w:color="000000" w:sz="4" w:space="0"/>
              <w:left w:val="nil"/>
              <w:bottom w:val="single" w:color="000000" w:sz="4" w:space="0"/>
              <w:right w:val="single" w:color="000000" w:sz="4" w:space="0"/>
            </w:tcBorders>
            <w:noWrap/>
            <w:vAlign w:val="center"/>
          </w:tcPr>
          <w:p w14:paraId="028D9603">
            <w:pPr>
              <w:suppressAutoHyphens/>
              <w:spacing w:line="560" w:lineRule="exact"/>
              <w:jc w:val="center"/>
              <w:rPr>
                <w:rFonts w:ascii="Times New Roman" w:hAnsi="Times New Roman" w:eastAsia="方正仿宋_GBK" w:cs="Times New Roman"/>
                <w:sz w:val="28"/>
                <w:szCs w:val="32"/>
              </w:rPr>
            </w:pPr>
          </w:p>
        </w:tc>
        <w:tc>
          <w:tcPr>
            <w:tcW w:w="2629" w:type="dxa"/>
            <w:tcBorders>
              <w:top w:val="single" w:color="000000" w:sz="4" w:space="0"/>
              <w:left w:val="nil"/>
              <w:bottom w:val="single" w:color="000000" w:sz="4" w:space="0"/>
              <w:right w:val="single" w:color="000000" w:sz="4" w:space="0"/>
            </w:tcBorders>
            <w:noWrap/>
            <w:vAlign w:val="center"/>
          </w:tcPr>
          <w:p w14:paraId="10D939AF">
            <w:pPr>
              <w:spacing w:line="560" w:lineRule="exact"/>
              <w:jc w:val="center"/>
              <w:rPr>
                <w:rFonts w:ascii="Times New Roman" w:hAnsi="Times New Roman" w:eastAsia="方正仿宋_GBK" w:cs="Times New Roman"/>
                <w:spacing w:val="-14"/>
                <w:sz w:val="28"/>
                <w:szCs w:val="32"/>
              </w:rPr>
            </w:pPr>
            <w:r>
              <w:rPr>
                <w:rFonts w:ascii="Times New Roman" w:hAnsi="方正仿宋_GBK" w:eastAsia="方正仿宋_GBK" w:cs="Times New Roman"/>
                <w:spacing w:val="-14"/>
                <w:sz w:val="28"/>
                <w:szCs w:val="32"/>
              </w:rPr>
              <w:t>身份证件号</w:t>
            </w:r>
            <w:r>
              <w:rPr>
                <w:rFonts w:ascii="Times New Roman" w:hAnsi="Times New Roman" w:eastAsia="方正仿宋_GBK" w:cs="Times New Roman"/>
                <w:spacing w:val="-14"/>
                <w:sz w:val="28"/>
                <w:szCs w:val="32"/>
              </w:rPr>
              <w:t>/</w:t>
            </w:r>
            <w:r>
              <w:rPr>
                <w:rFonts w:ascii="Times New Roman" w:hAnsi="方正仿宋_GBK" w:eastAsia="方正仿宋_GBK" w:cs="Times New Roman"/>
                <w:spacing w:val="-14"/>
                <w:sz w:val="28"/>
                <w:szCs w:val="32"/>
              </w:rPr>
              <w:t>信用代码</w:t>
            </w:r>
          </w:p>
        </w:tc>
        <w:tc>
          <w:tcPr>
            <w:tcW w:w="1901" w:type="dxa"/>
            <w:tcBorders>
              <w:top w:val="single" w:color="000000" w:sz="4" w:space="0"/>
              <w:left w:val="nil"/>
              <w:bottom w:val="single" w:color="000000" w:sz="4" w:space="0"/>
              <w:right w:val="single" w:color="000000" w:sz="4" w:space="0"/>
            </w:tcBorders>
            <w:noWrap/>
          </w:tcPr>
          <w:p w14:paraId="185CE0FC">
            <w:pPr>
              <w:suppressAutoHyphens/>
              <w:spacing w:line="560" w:lineRule="exact"/>
              <w:rPr>
                <w:rFonts w:ascii="Times New Roman" w:hAnsi="Times New Roman" w:eastAsia="方正仿宋_GBK" w:cs="Times New Roman"/>
                <w:sz w:val="28"/>
                <w:szCs w:val="32"/>
              </w:rPr>
            </w:pPr>
          </w:p>
        </w:tc>
      </w:tr>
      <w:tr w14:paraId="4BC1C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14:paraId="2509962D">
            <w:pPr>
              <w:widowControl/>
              <w:spacing w:line="560" w:lineRule="exact"/>
              <w:jc w:val="left"/>
              <w:rPr>
                <w:rFonts w:ascii="Times New Roman" w:hAnsi="Times New Roman" w:eastAsia="方正仿宋_GBK" w:cs="Times New Roman"/>
                <w:sz w:val="28"/>
                <w:szCs w:val="32"/>
              </w:rPr>
            </w:pPr>
          </w:p>
        </w:tc>
        <w:tc>
          <w:tcPr>
            <w:tcW w:w="1520" w:type="dxa"/>
            <w:tcBorders>
              <w:top w:val="single" w:color="000000" w:sz="4" w:space="0"/>
              <w:left w:val="nil"/>
              <w:bottom w:val="single" w:color="000000" w:sz="4" w:space="0"/>
              <w:right w:val="single" w:color="000000" w:sz="4" w:space="0"/>
            </w:tcBorders>
            <w:noWrap/>
            <w:vAlign w:val="center"/>
          </w:tcPr>
          <w:p w14:paraId="163A25E8">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地址</w:t>
            </w:r>
          </w:p>
        </w:tc>
        <w:tc>
          <w:tcPr>
            <w:tcW w:w="1935" w:type="dxa"/>
            <w:tcBorders>
              <w:top w:val="single" w:color="000000" w:sz="4" w:space="0"/>
              <w:left w:val="nil"/>
              <w:bottom w:val="single" w:color="000000" w:sz="4" w:space="0"/>
              <w:right w:val="single" w:color="000000" w:sz="4" w:space="0"/>
            </w:tcBorders>
            <w:noWrap/>
            <w:vAlign w:val="center"/>
          </w:tcPr>
          <w:p w14:paraId="0FCEB27B">
            <w:pPr>
              <w:suppressAutoHyphens/>
              <w:spacing w:line="560" w:lineRule="exact"/>
              <w:jc w:val="center"/>
              <w:rPr>
                <w:rFonts w:ascii="Times New Roman" w:hAnsi="Times New Roman" w:eastAsia="方正仿宋_GBK" w:cs="Times New Roman"/>
                <w:sz w:val="28"/>
                <w:szCs w:val="32"/>
              </w:rPr>
            </w:pPr>
          </w:p>
        </w:tc>
        <w:tc>
          <w:tcPr>
            <w:tcW w:w="2629" w:type="dxa"/>
            <w:tcBorders>
              <w:top w:val="single" w:color="000000" w:sz="4" w:space="0"/>
              <w:left w:val="nil"/>
              <w:bottom w:val="single" w:color="000000" w:sz="4" w:space="0"/>
              <w:right w:val="single" w:color="000000" w:sz="4" w:space="0"/>
            </w:tcBorders>
            <w:noWrap/>
            <w:vAlign w:val="center"/>
          </w:tcPr>
          <w:p w14:paraId="08EDBFCA">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联系电话</w:t>
            </w:r>
          </w:p>
        </w:tc>
        <w:tc>
          <w:tcPr>
            <w:tcW w:w="1901" w:type="dxa"/>
            <w:tcBorders>
              <w:top w:val="single" w:color="000000" w:sz="4" w:space="0"/>
              <w:left w:val="nil"/>
              <w:bottom w:val="single" w:color="000000" w:sz="4" w:space="0"/>
              <w:right w:val="single" w:color="000000" w:sz="4" w:space="0"/>
            </w:tcBorders>
            <w:noWrap/>
          </w:tcPr>
          <w:p w14:paraId="4A962E1E">
            <w:pPr>
              <w:suppressAutoHyphens/>
              <w:spacing w:line="560" w:lineRule="exact"/>
              <w:rPr>
                <w:rFonts w:ascii="Times New Roman" w:hAnsi="Times New Roman" w:eastAsia="方正仿宋_GBK" w:cs="Times New Roman"/>
                <w:sz w:val="28"/>
                <w:szCs w:val="32"/>
              </w:rPr>
            </w:pPr>
          </w:p>
        </w:tc>
      </w:tr>
      <w:tr w14:paraId="19BF2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8" w:hRule="atLeast"/>
          <w:jc w:val="center"/>
        </w:trPr>
        <w:tc>
          <w:tcPr>
            <w:tcW w:w="1075" w:type="dxa"/>
            <w:tcBorders>
              <w:top w:val="single" w:color="000000" w:sz="4" w:space="0"/>
              <w:left w:val="single" w:color="000000" w:sz="4" w:space="0"/>
              <w:bottom w:val="single" w:color="000000" w:sz="4" w:space="0"/>
              <w:right w:val="single" w:color="000000" w:sz="4" w:space="0"/>
            </w:tcBorders>
            <w:noWrap/>
            <w:vAlign w:val="center"/>
          </w:tcPr>
          <w:p w14:paraId="22100476">
            <w:pPr>
              <w:suppressAutoHyphens/>
              <w:spacing w:line="560" w:lineRule="exact"/>
              <w:jc w:val="center"/>
              <w:rPr>
                <w:rFonts w:ascii="Times New Roman" w:hAnsi="方正仿宋_GBK" w:eastAsia="方正仿宋_GBK" w:cs="Times New Roman"/>
                <w:sz w:val="28"/>
                <w:szCs w:val="32"/>
              </w:rPr>
            </w:pPr>
            <w:r>
              <w:rPr>
                <w:rFonts w:ascii="Times New Roman" w:hAnsi="方正仿宋_GBK" w:eastAsia="方正仿宋_GBK" w:cs="Times New Roman"/>
                <w:sz w:val="28"/>
                <w:szCs w:val="32"/>
              </w:rPr>
              <w:t>违法</w:t>
            </w:r>
          </w:p>
          <w:p w14:paraId="21479206">
            <w:pPr>
              <w:suppressAutoHyphens/>
              <w:spacing w:line="560" w:lineRule="exact"/>
              <w:jc w:val="center"/>
              <w:rPr>
                <w:rFonts w:ascii="Times New Roman" w:hAnsi="方正仿宋_GBK" w:eastAsia="方正仿宋_GBK" w:cs="Times New Roman"/>
                <w:sz w:val="28"/>
                <w:szCs w:val="32"/>
              </w:rPr>
            </w:pPr>
            <w:r>
              <w:rPr>
                <w:rFonts w:ascii="Times New Roman" w:hAnsi="方正仿宋_GBK" w:eastAsia="方正仿宋_GBK" w:cs="Times New Roman"/>
                <w:sz w:val="28"/>
                <w:szCs w:val="32"/>
              </w:rPr>
              <w:t>行为</w:t>
            </w:r>
          </w:p>
          <w:p w14:paraId="5F8CEA96">
            <w:pPr>
              <w:suppressAutoHyphens/>
              <w:spacing w:line="560" w:lineRule="exact"/>
              <w:jc w:val="center"/>
              <w:rPr>
                <w:rFonts w:ascii="Times New Roman" w:hAnsi="Times New Roman" w:eastAsia="方正仿宋_GBK" w:cs="Times New Roman"/>
                <w:sz w:val="28"/>
                <w:szCs w:val="32"/>
              </w:rPr>
            </w:pPr>
            <w:r>
              <w:rPr>
                <w:rFonts w:ascii="Times New Roman" w:hAnsi="方正仿宋_GBK" w:eastAsia="方正仿宋_GBK" w:cs="Times New Roman"/>
                <w:sz w:val="28"/>
                <w:szCs w:val="32"/>
              </w:rPr>
              <w:t>告知</w:t>
            </w:r>
          </w:p>
        </w:tc>
        <w:tc>
          <w:tcPr>
            <w:tcW w:w="7985" w:type="dxa"/>
            <w:gridSpan w:val="4"/>
            <w:tcBorders>
              <w:top w:val="single" w:color="000000" w:sz="4" w:space="0"/>
              <w:left w:val="nil"/>
              <w:bottom w:val="single" w:color="000000" w:sz="4" w:space="0"/>
              <w:right w:val="single" w:color="000000" w:sz="4" w:space="0"/>
            </w:tcBorders>
            <w:noWrap/>
          </w:tcPr>
          <w:p w14:paraId="7FA2401B">
            <w:pPr>
              <w:pStyle w:val="2"/>
              <w:spacing w:line="560" w:lineRule="exact"/>
              <w:ind w:firstLine="560" w:firstLineChars="200"/>
              <w:rPr>
                <w:rFonts w:ascii="Times New Roman" w:hAnsi="Times New Roman" w:eastAsia="方正仿宋_GBK" w:cs="Times New Roman"/>
                <w:sz w:val="28"/>
                <w:szCs w:val="32"/>
              </w:rPr>
            </w:pPr>
          </w:p>
          <w:p w14:paraId="702556FD">
            <w:pPr>
              <w:pStyle w:val="2"/>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202X</w:t>
            </w:r>
            <w:r>
              <w:rPr>
                <w:rFonts w:ascii="Times New Roman" w:hAnsi="方正仿宋_GBK" w:eastAsia="方正仿宋_GBK" w:cs="Times New Roman"/>
                <w:sz w:val="28"/>
                <w:szCs w:val="32"/>
              </w:rPr>
              <w:t>年</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月</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日，执法人员</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，在</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（检查的地点）实施检查时（或其他案件线索来源），发现当事人存在</w:t>
            </w:r>
            <w:r>
              <w:rPr>
                <w:rFonts w:ascii="Times New Roman" w:hAnsi="Times New Roman" w:eastAsia="方正仿宋_GBK" w:cs="Times New Roman"/>
                <w:sz w:val="28"/>
                <w:szCs w:val="32"/>
              </w:rPr>
              <w:t>XXX</w:t>
            </w:r>
            <w:r>
              <w:rPr>
                <w:rFonts w:ascii="Times New Roman" w:hAnsi="方正仿宋_GBK" w:eastAsia="方正仿宋_GBK" w:cs="Times New Roman"/>
                <w:sz w:val="28"/>
                <w:szCs w:val="32"/>
              </w:rPr>
              <w:t>（违法行为的名称）违法行为。根据《</w:t>
            </w:r>
            <w:r>
              <w:rPr>
                <w:rFonts w:ascii="Times New Roman" w:hAnsi="Times New Roman" w:eastAsia="方正仿宋_GBK" w:cs="Times New Roman"/>
                <w:sz w:val="28"/>
                <w:szCs w:val="32"/>
              </w:rPr>
              <w:t>XX</w:t>
            </w:r>
            <w:r>
              <w:rPr>
                <w:rFonts w:ascii="Times New Roman" w:hAnsi="方正仿宋_GBK" w:eastAsia="方正仿宋_GBK" w:cs="Times New Roman"/>
                <w:sz w:val="28"/>
                <w:szCs w:val="32"/>
              </w:rPr>
              <w:t>》第</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条第</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款第（</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）项的规定，现责令当事人</w:t>
            </w:r>
            <w:r>
              <w:rPr>
                <w:rFonts w:ascii="Times New Roman" w:hAnsi="Times New Roman" w:eastAsia="方正仿宋_GBK" w:cs="Times New Roman"/>
                <w:sz w:val="28"/>
                <w:szCs w:val="32"/>
              </w:rPr>
              <w:t>( □</w:t>
            </w:r>
            <w:r>
              <w:rPr>
                <w:rFonts w:ascii="Times New Roman" w:hAnsi="方正仿宋_GBK" w:eastAsia="方正仿宋_GBK" w:cs="Times New Roman"/>
                <w:sz w:val="28"/>
                <w:szCs w:val="32"/>
              </w:rPr>
              <w:t>立即</w:t>
            </w:r>
            <w:r>
              <w:rPr>
                <w:rFonts w:ascii="Times New Roman" w:hAnsi="Times New Roman" w:eastAsia="方正仿宋_GBK" w:cs="Times New Roman"/>
                <w:sz w:val="28"/>
                <w:szCs w:val="32"/>
              </w:rPr>
              <w:t xml:space="preserve"> / □</w:t>
            </w:r>
            <w:r>
              <w:rPr>
                <w:rFonts w:ascii="Times New Roman" w:hAnsi="方正仿宋_GBK" w:eastAsia="方正仿宋_GBK" w:cs="Times New Roman"/>
                <w:sz w:val="28"/>
                <w:szCs w:val="32"/>
              </w:rPr>
              <w:t>于</w:t>
            </w:r>
            <w:r>
              <w:rPr>
                <w:rFonts w:ascii="Times New Roman" w:hAnsi="Times New Roman" w:eastAsia="方正仿宋_GBK" w:cs="Times New Roman"/>
                <w:sz w:val="28"/>
                <w:szCs w:val="32"/>
              </w:rPr>
              <w:t>202X</w:t>
            </w:r>
            <w:r>
              <w:rPr>
                <w:rFonts w:ascii="Times New Roman" w:hAnsi="方正仿宋_GBK" w:eastAsia="方正仿宋_GBK" w:cs="Times New Roman"/>
                <w:sz w:val="28"/>
                <w:szCs w:val="32"/>
              </w:rPr>
              <w:t>年</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月</w:t>
            </w:r>
            <w:r>
              <w:rPr>
                <w:rFonts w:ascii="Times New Roman" w:hAnsi="Times New Roman" w:eastAsia="方正仿宋_GBK" w:cs="Times New Roman"/>
                <w:sz w:val="28"/>
                <w:szCs w:val="32"/>
              </w:rPr>
              <w:t>X</w:t>
            </w:r>
            <w:r>
              <w:rPr>
                <w:rFonts w:ascii="Times New Roman" w:hAnsi="方正仿宋_GBK" w:eastAsia="方正仿宋_GBK" w:cs="Times New Roman"/>
                <w:sz w:val="28"/>
                <w:szCs w:val="32"/>
              </w:rPr>
              <w:t>日前</w:t>
            </w:r>
            <w:r>
              <w:rPr>
                <w:rFonts w:ascii="Times New Roman" w:hAnsi="Times New Roman" w:eastAsia="方正仿宋_GBK" w:cs="Times New Roman"/>
                <w:sz w:val="28"/>
                <w:szCs w:val="32"/>
              </w:rPr>
              <w:t xml:space="preserve"> )</w:t>
            </w:r>
            <w:r>
              <w:rPr>
                <w:rFonts w:ascii="Times New Roman" w:hAnsi="方正仿宋_GBK" w:eastAsia="方正仿宋_GBK" w:cs="Times New Roman"/>
                <w:sz w:val="28"/>
                <w:szCs w:val="32"/>
              </w:rPr>
              <w:t>按下列要求改正违法行为：</w:t>
            </w:r>
          </w:p>
          <w:p w14:paraId="04B4DE20">
            <w:pPr>
              <w:pStyle w:val="2"/>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w:t>
            </w:r>
          </w:p>
          <w:p w14:paraId="4D67DCEA">
            <w:pPr>
              <w:spacing w:line="560" w:lineRule="exact"/>
              <w:ind w:firstLine="560" w:firstLineChars="200"/>
              <w:rPr>
                <w:rFonts w:ascii="Times New Roman" w:hAnsi="Times New Roman" w:eastAsia="方正仿宋_GBK" w:cs="Times New Roman"/>
                <w:sz w:val="28"/>
                <w:szCs w:val="32"/>
              </w:rPr>
            </w:pPr>
            <w:r>
              <w:rPr>
                <w:rFonts w:ascii="Times New Roman" w:hAnsi="方正仿宋_GBK" w:eastAsia="方正仿宋_GBK" w:cs="Times New Roman"/>
                <w:sz w:val="28"/>
                <w:szCs w:val="32"/>
              </w:rPr>
              <w:t>经查，当事人的违法行为符合首次轻微违法行为依法可以不予实施行政强制的适用条件。执法人员己向当事人宣传了相关法律法规规章的规定。（以下无正文）</w:t>
            </w:r>
          </w:p>
          <w:p w14:paraId="6726117E">
            <w:pPr>
              <w:spacing w:line="560" w:lineRule="exact"/>
              <w:rPr>
                <w:rFonts w:ascii="Times New Roman" w:hAnsi="Times New Roman" w:eastAsia="方正仿宋_GBK" w:cs="Times New Roman"/>
                <w:sz w:val="28"/>
                <w:szCs w:val="32"/>
              </w:rPr>
            </w:pPr>
          </w:p>
          <w:p w14:paraId="667BB68E">
            <w:pPr>
              <w:pStyle w:val="7"/>
              <w:spacing w:line="560" w:lineRule="exact"/>
              <w:ind w:firstLine="560"/>
              <w:rPr>
                <w:rFonts w:ascii="Times New Roman" w:hAnsi="Times New Roman" w:eastAsia="方正仿宋_GBK" w:cs="Times New Roman"/>
                <w:sz w:val="28"/>
                <w:szCs w:val="32"/>
              </w:rPr>
            </w:pPr>
          </w:p>
          <w:p w14:paraId="0039C856">
            <w:pPr>
              <w:spacing w:line="560" w:lineRule="exact"/>
              <w:rPr>
                <w:rFonts w:ascii="Times New Roman" w:hAnsi="Times New Roman" w:eastAsia="方正仿宋_GBK" w:cs="Times New Roman"/>
                <w:sz w:val="28"/>
                <w:szCs w:val="32"/>
              </w:rPr>
            </w:pPr>
          </w:p>
          <w:p w14:paraId="7BB8DE57">
            <w:pPr>
              <w:wordWrap w:val="0"/>
              <w:spacing w:line="560" w:lineRule="exact"/>
              <w:ind w:right="480" w:firstLine="3640" w:firstLineChars="1300"/>
              <w:rPr>
                <w:rFonts w:ascii="Times New Roman" w:hAnsi="Times New Roman" w:eastAsia="方正仿宋_GBK" w:cs="Times New Roman"/>
                <w:sz w:val="28"/>
                <w:szCs w:val="32"/>
              </w:rPr>
            </w:pPr>
            <w:r>
              <w:rPr>
                <w:rFonts w:ascii="Times New Roman" w:hAnsi="方正仿宋_GBK" w:eastAsia="方正仿宋_GBK" w:cs="Times New Roman"/>
                <w:sz w:val="28"/>
                <w:szCs w:val="32"/>
              </w:rPr>
              <w:t>执法人员签名：</w:t>
            </w:r>
          </w:p>
          <w:p w14:paraId="4399A66C">
            <w:pPr>
              <w:wordWrap w:val="0"/>
              <w:spacing w:line="560" w:lineRule="exact"/>
              <w:ind w:right="1040" w:firstLine="4480" w:firstLineChars="1600"/>
              <w:rPr>
                <w:rFonts w:ascii="Times New Roman" w:hAnsi="Times New Roman" w:eastAsia="方正仿宋_GBK" w:cs="Times New Roman"/>
                <w:sz w:val="28"/>
                <w:szCs w:val="32"/>
              </w:rPr>
            </w:pPr>
            <w:r>
              <w:rPr>
                <w:rFonts w:ascii="Times New Roman" w:hAnsi="方正仿宋_GBK" w:eastAsia="方正仿宋_GBK" w:cs="Times New Roman"/>
                <w:sz w:val="28"/>
                <w:szCs w:val="32"/>
              </w:rPr>
              <w:t>年</w:t>
            </w:r>
            <w:r>
              <w:rPr>
                <w:rFonts w:ascii="Times New Roman" w:hAnsi="Times New Roman" w:eastAsia="方正仿宋_GBK" w:cs="Times New Roman"/>
                <w:sz w:val="28"/>
                <w:szCs w:val="32"/>
              </w:rPr>
              <w:t xml:space="preserve">   </w:t>
            </w:r>
            <w:r>
              <w:rPr>
                <w:rFonts w:ascii="Times New Roman" w:hAnsi="方正仿宋_GBK" w:eastAsia="方正仿宋_GBK" w:cs="Times New Roman"/>
                <w:sz w:val="28"/>
                <w:szCs w:val="32"/>
              </w:rPr>
              <w:t>月</w:t>
            </w:r>
            <w:r>
              <w:rPr>
                <w:rFonts w:ascii="Times New Roman" w:hAnsi="Times New Roman" w:eastAsia="方正仿宋_GBK" w:cs="Times New Roman"/>
                <w:sz w:val="28"/>
                <w:szCs w:val="32"/>
              </w:rPr>
              <w:t xml:space="preserve">  </w:t>
            </w:r>
            <w:r>
              <w:rPr>
                <w:rFonts w:ascii="Times New Roman" w:hAnsi="方正仿宋_GBK" w:eastAsia="方正仿宋_GBK" w:cs="Times New Roman"/>
                <w:sz w:val="28"/>
                <w:szCs w:val="32"/>
              </w:rPr>
              <w:t>日</w:t>
            </w:r>
          </w:p>
          <w:p w14:paraId="5130067F">
            <w:pPr>
              <w:suppressAutoHyphens/>
              <w:spacing w:line="560" w:lineRule="exact"/>
              <w:ind w:right="480" w:firstLine="7980" w:firstLineChars="2850"/>
              <w:jc w:val="right"/>
              <w:rPr>
                <w:rFonts w:ascii="Times New Roman" w:hAnsi="Times New Roman" w:eastAsia="方正仿宋_GBK" w:cs="Times New Roman"/>
                <w:sz w:val="28"/>
                <w:szCs w:val="32"/>
              </w:rPr>
            </w:pPr>
          </w:p>
        </w:tc>
      </w:tr>
      <w:tr w14:paraId="0DE60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5" w:type="dxa"/>
            <w:tcBorders>
              <w:top w:val="single" w:color="000000" w:sz="4" w:space="0"/>
              <w:left w:val="single" w:color="000000" w:sz="4" w:space="0"/>
              <w:bottom w:val="single" w:color="000000" w:sz="4" w:space="0"/>
              <w:right w:val="single" w:color="000000" w:sz="4" w:space="0"/>
            </w:tcBorders>
            <w:noWrap/>
            <w:vAlign w:val="center"/>
          </w:tcPr>
          <w:p w14:paraId="444930EC">
            <w:pPr>
              <w:suppressAutoHyphens/>
              <w:spacing w:line="56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当事人的承诺</w:t>
            </w:r>
          </w:p>
        </w:tc>
        <w:tc>
          <w:tcPr>
            <w:tcW w:w="7985" w:type="dxa"/>
            <w:gridSpan w:val="4"/>
            <w:tcBorders>
              <w:top w:val="single" w:color="000000" w:sz="4" w:space="0"/>
              <w:left w:val="nil"/>
              <w:bottom w:val="single" w:color="000000" w:sz="4" w:space="0"/>
              <w:right w:val="single" w:color="000000" w:sz="4" w:space="0"/>
            </w:tcBorders>
            <w:noWrap/>
          </w:tcPr>
          <w:p w14:paraId="1B8DB676">
            <w:pPr>
              <w:spacing w:line="56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XXX（执法单位全称）：</w:t>
            </w:r>
          </w:p>
          <w:p w14:paraId="531D150F">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执法人员已向本人（单位）进行了违法行为告知和法制宣传教育，并要求予以改正。</w:t>
            </w:r>
          </w:p>
          <w:p w14:paraId="45FD0E54">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本人（单位）对以上有关违法行为、告知及宣传教育情况确认无误，并自愿承诺：</w:t>
            </w:r>
          </w:p>
          <w:p w14:paraId="75EF76DA">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sym w:font="Wingdings 2" w:char="00A3"/>
            </w:r>
            <w:r>
              <w:rPr>
                <w:rFonts w:ascii="Times New Roman" w:hAnsi="Times New Roman" w:eastAsia="方正仿宋_GBK" w:cs="Times New Roman"/>
                <w:sz w:val="28"/>
                <w:szCs w:val="32"/>
              </w:rPr>
              <w:t>1.立即予以改正；</w:t>
            </w:r>
          </w:p>
          <w:p w14:paraId="6629819D">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sym w:font="Wingdings 2" w:char="00A3"/>
            </w:r>
            <w:r>
              <w:rPr>
                <w:rFonts w:ascii="Times New Roman" w:hAnsi="Times New Roman" w:eastAsia="方正仿宋_GBK" w:cs="Times New Roman"/>
                <w:sz w:val="28"/>
                <w:szCs w:val="32"/>
              </w:rPr>
              <w:t>2.在202X年X月X日前改正完毕，并将</w:t>
            </w:r>
            <w:r>
              <w:rPr>
                <w:rFonts w:ascii="Times New Roman" w:hAnsi="Times New Roman" w:eastAsia="方正仿宋_GBK" w:cs="Times New Roman"/>
                <w:sz w:val="32"/>
                <w:szCs w:val="32"/>
              </w:rPr>
              <w:t>改正</w:t>
            </w:r>
            <w:r>
              <w:rPr>
                <w:rFonts w:ascii="Times New Roman" w:hAnsi="Times New Roman" w:eastAsia="方正仿宋_GBK" w:cs="Times New Roman"/>
                <w:sz w:val="28"/>
                <w:szCs w:val="32"/>
              </w:rPr>
              <w:t>情况说明等材料送达你单位；</w:t>
            </w:r>
          </w:p>
          <w:p w14:paraId="78FCA7AC">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sym w:font="Wingdings 2" w:char="00A3"/>
            </w:r>
            <w:r>
              <w:rPr>
                <w:rFonts w:ascii="Times New Roman" w:hAnsi="Times New Roman" w:eastAsia="方正仿宋_GBK" w:cs="Times New Roman"/>
                <w:sz w:val="28"/>
                <w:szCs w:val="32"/>
              </w:rPr>
              <w:t>3.遵守相关法律法规规章的规定。</w:t>
            </w:r>
          </w:p>
          <w:p w14:paraId="334421C6">
            <w:pPr>
              <w:spacing w:line="560" w:lineRule="exact"/>
              <w:ind w:firstLine="560" w:firstLineChars="200"/>
              <w:rPr>
                <w:rFonts w:ascii="Times New Roman" w:hAnsi="Times New Roman" w:eastAsia="方正仿宋_GBK" w:cs="Times New Roman"/>
                <w:sz w:val="28"/>
                <w:szCs w:val="32"/>
              </w:rPr>
            </w:pPr>
            <w:r>
              <w:rPr>
                <w:rFonts w:ascii="Times New Roman" w:hAnsi="Times New Roman" w:eastAsia="方正仿宋_GBK" w:cs="Times New Roman"/>
                <w:sz w:val="28"/>
                <w:szCs w:val="32"/>
              </w:rPr>
              <w:t>若本人（单位）未履行上述承诺的，愿依法承担相应的法律责任。</w:t>
            </w:r>
          </w:p>
          <w:p w14:paraId="7F22A66A">
            <w:pPr>
              <w:wordWrap w:val="0"/>
              <w:spacing w:line="560" w:lineRule="exact"/>
              <w:ind w:right="480" w:firstLine="3640" w:firstLineChars="1300"/>
              <w:rPr>
                <w:rFonts w:ascii="Times New Roman" w:hAnsi="Times New Roman" w:eastAsia="方正仿宋_GBK" w:cs="Times New Roman"/>
                <w:sz w:val="28"/>
                <w:szCs w:val="32"/>
              </w:rPr>
            </w:pPr>
          </w:p>
          <w:p w14:paraId="11FD4756">
            <w:pPr>
              <w:wordWrap w:val="0"/>
              <w:spacing w:line="560" w:lineRule="exact"/>
              <w:ind w:right="480" w:firstLine="3640" w:firstLineChars="1300"/>
              <w:rPr>
                <w:rFonts w:ascii="Times New Roman" w:hAnsi="Times New Roman" w:eastAsia="方正仿宋_GBK" w:cs="Times New Roman"/>
                <w:sz w:val="28"/>
                <w:szCs w:val="32"/>
              </w:rPr>
            </w:pPr>
            <w:r>
              <w:rPr>
                <w:rFonts w:ascii="Times New Roman" w:hAnsi="Times New Roman" w:eastAsia="方正仿宋_GBK" w:cs="Times New Roman"/>
                <w:sz w:val="28"/>
                <w:szCs w:val="32"/>
              </w:rPr>
              <w:t>签名或盖章：</w:t>
            </w:r>
          </w:p>
          <w:p w14:paraId="6F0D5D6C">
            <w:pPr>
              <w:wordWrap w:val="0"/>
              <w:spacing w:line="560" w:lineRule="exact"/>
              <w:ind w:right="1040" w:firstLine="560" w:firstLineChars="200"/>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      </w:t>
            </w:r>
            <w:r>
              <w:rPr>
                <w:rFonts w:hint="eastAsia" w:ascii="Times New Roman" w:hAnsi="Times New Roman" w:eastAsia="方正仿宋_GBK" w:cs="Times New Roman"/>
                <w:sz w:val="28"/>
                <w:szCs w:val="32"/>
              </w:rPr>
              <w:t xml:space="preserve">  </w:t>
            </w:r>
            <w:r>
              <w:rPr>
                <w:rFonts w:ascii="Times New Roman" w:hAnsi="Times New Roman" w:eastAsia="方正仿宋_GBK" w:cs="Times New Roman"/>
                <w:sz w:val="28"/>
                <w:szCs w:val="32"/>
              </w:rPr>
              <w:t xml:space="preserve">  </w:t>
            </w:r>
            <w:r>
              <w:rPr>
                <w:rFonts w:hint="eastAsia" w:ascii="Times New Roman" w:hAnsi="Times New Roman" w:eastAsia="方正仿宋_GBK" w:cs="Times New Roman"/>
                <w:sz w:val="28"/>
                <w:szCs w:val="32"/>
              </w:rPr>
              <w:t xml:space="preserve">          </w:t>
            </w:r>
            <w:r>
              <w:rPr>
                <w:rFonts w:ascii="Times New Roman" w:hAnsi="Times New Roman" w:eastAsia="方正仿宋_GBK" w:cs="Times New Roman"/>
                <w:sz w:val="28"/>
                <w:szCs w:val="32"/>
              </w:rPr>
              <w:t>年  月  日</w:t>
            </w:r>
          </w:p>
          <w:p w14:paraId="716940BF">
            <w:pPr>
              <w:suppressAutoHyphens/>
              <w:wordWrap w:val="0"/>
              <w:spacing w:line="560" w:lineRule="exact"/>
              <w:ind w:right="480" w:firstLine="560" w:firstLineChars="200"/>
              <w:jc w:val="center"/>
              <w:rPr>
                <w:rFonts w:ascii="Times New Roman" w:hAnsi="Times New Roman" w:eastAsia="方正仿宋_GBK" w:cs="Times New Roman"/>
                <w:sz w:val="28"/>
                <w:szCs w:val="32"/>
              </w:rPr>
            </w:pPr>
          </w:p>
        </w:tc>
      </w:tr>
      <w:tr w14:paraId="712D9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0" w:hRule="atLeast"/>
          <w:jc w:val="center"/>
        </w:trPr>
        <w:tc>
          <w:tcPr>
            <w:tcW w:w="1075" w:type="dxa"/>
            <w:tcBorders>
              <w:top w:val="single" w:color="000000" w:sz="4" w:space="0"/>
              <w:left w:val="single" w:color="000000" w:sz="4" w:space="0"/>
              <w:bottom w:val="single" w:color="000000" w:sz="4" w:space="0"/>
              <w:right w:val="single" w:color="000000" w:sz="4" w:space="0"/>
            </w:tcBorders>
            <w:noWrap/>
            <w:vAlign w:val="center"/>
          </w:tcPr>
          <w:p w14:paraId="377686C2">
            <w:pPr>
              <w:suppressAutoHyphens/>
              <w:spacing w:line="56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改正</w:t>
            </w:r>
          </w:p>
          <w:p w14:paraId="44745F1A">
            <w:pPr>
              <w:suppressAutoHyphens/>
              <w:spacing w:line="560" w:lineRule="exact"/>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情况</w:t>
            </w:r>
          </w:p>
        </w:tc>
        <w:tc>
          <w:tcPr>
            <w:tcW w:w="7985" w:type="dxa"/>
            <w:gridSpan w:val="4"/>
            <w:tcBorders>
              <w:top w:val="single" w:color="000000" w:sz="4" w:space="0"/>
              <w:left w:val="nil"/>
              <w:bottom w:val="single" w:color="000000" w:sz="4" w:space="0"/>
              <w:right w:val="single" w:color="000000" w:sz="4" w:space="0"/>
            </w:tcBorders>
            <w:noWrap/>
          </w:tcPr>
          <w:p w14:paraId="47C9D349">
            <w:pPr>
              <w:spacing w:line="560" w:lineRule="exact"/>
              <w:rPr>
                <w:rFonts w:ascii="Times New Roman" w:hAnsi="Times New Roman" w:eastAsia="方正仿宋_GBK" w:cs="Times New Roman"/>
                <w:sz w:val="28"/>
                <w:szCs w:val="32"/>
              </w:rPr>
            </w:pPr>
          </w:p>
          <w:p w14:paraId="0630EF5F">
            <w:pPr>
              <w:spacing w:line="56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（注明当事人的改正情况并核查后，执法人员签名）</w:t>
            </w:r>
          </w:p>
          <w:p w14:paraId="09ACFE5C">
            <w:pPr>
              <w:spacing w:line="560" w:lineRule="exact"/>
              <w:ind w:firstLine="560" w:firstLineChars="200"/>
              <w:rPr>
                <w:rFonts w:ascii="Times New Roman" w:hAnsi="Times New Roman" w:eastAsia="方正仿宋_GBK" w:cs="Times New Roman"/>
                <w:sz w:val="28"/>
                <w:szCs w:val="32"/>
              </w:rPr>
            </w:pPr>
          </w:p>
          <w:p w14:paraId="7D90C237">
            <w:pPr>
              <w:pStyle w:val="7"/>
            </w:pPr>
          </w:p>
          <w:p w14:paraId="45DCEAFD">
            <w:pPr>
              <w:wordWrap w:val="0"/>
              <w:spacing w:line="560" w:lineRule="exact"/>
              <w:ind w:right="480" w:firstLine="3640" w:firstLineChars="1300"/>
              <w:rPr>
                <w:rFonts w:ascii="Times New Roman" w:hAnsi="Times New Roman" w:eastAsia="方正仿宋_GBK" w:cs="Times New Roman"/>
                <w:sz w:val="28"/>
                <w:szCs w:val="32"/>
              </w:rPr>
            </w:pPr>
            <w:r>
              <w:rPr>
                <w:rFonts w:ascii="Times New Roman" w:hAnsi="Times New Roman" w:eastAsia="方正仿宋_GBK" w:cs="Times New Roman"/>
                <w:sz w:val="28"/>
                <w:szCs w:val="32"/>
              </w:rPr>
              <w:t>执法人员签名：</w:t>
            </w:r>
          </w:p>
          <w:p w14:paraId="7FA4930A">
            <w:pPr>
              <w:wordWrap w:val="0"/>
              <w:spacing w:line="560" w:lineRule="exact"/>
              <w:ind w:right="1040" w:firstLine="560" w:firstLineChars="200"/>
              <w:jc w:val="center"/>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        </w:t>
            </w:r>
            <w:r>
              <w:rPr>
                <w:rFonts w:hint="eastAsia" w:ascii="Times New Roman" w:hAnsi="Times New Roman" w:eastAsia="方正仿宋_GBK" w:cs="Times New Roman"/>
                <w:sz w:val="28"/>
                <w:szCs w:val="32"/>
              </w:rPr>
              <w:t xml:space="preserve">            </w:t>
            </w:r>
            <w:r>
              <w:rPr>
                <w:rFonts w:ascii="Times New Roman" w:hAnsi="Times New Roman" w:eastAsia="方正仿宋_GBK" w:cs="Times New Roman"/>
                <w:sz w:val="28"/>
                <w:szCs w:val="32"/>
              </w:rPr>
              <w:t>年  月  日</w:t>
            </w:r>
          </w:p>
        </w:tc>
      </w:tr>
    </w:tbl>
    <w:p w14:paraId="5BBEF9CB">
      <w:pPr>
        <w:spacing w:line="560" w:lineRule="exact"/>
        <w:ind w:firstLine="140" w:firstLineChars="50"/>
        <w:rPr>
          <w:rFonts w:ascii="方正楷体_GBK" w:hAnsi="Times New Roman" w:eastAsia="方正楷体_GBK" w:cs="Times New Roman"/>
          <w:sz w:val="32"/>
          <w:szCs w:val="32"/>
        </w:rPr>
        <w:sectPr>
          <w:footerReference r:id="rId8" w:type="first"/>
          <w:footerReference r:id="rId6" w:type="default"/>
          <w:footerReference r:id="rId7" w:type="even"/>
          <w:type w:val="continuous"/>
          <w:pgSz w:w="11906" w:h="16838"/>
          <w:pgMar w:top="1814" w:right="1531" w:bottom="1985" w:left="1531" w:header="851" w:footer="992" w:gutter="0"/>
          <w:cols w:space="720" w:num="1"/>
          <w:docGrid w:linePitch="318" w:charSpace="0"/>
        </w:sectPr>
      </w:pPr>
      <w:r>
        <w:rPr>
          <w:rFonts w:hint="eastAsia" w:ascii="方正楷体_GBK" w:hAnsi="Times New Roman" w:eastAsia="方正楷体_GBK" w:cs="Times New Roman"/>
          <w:sz w:val="28"/>
          <w:szCs w:val="32"/>
        </w:rPr>
        <w:t>附：当事人的身份材料复印件及其他证明材料</w:t>
      </w:r>
    </w:p>
    <w:p w14:paraId="7B5234D3">
      <w:pPr>
        <w:pStyle w:val="7"/>
        <w:spacing w:line="560" w:lineRule="exact"/>
        <w:ind w:firstLine="0" w:firstLineChars="0"/>
        <w:rPr>
          <w:rFonts w:hint="eastAsia" w:ascii="Times New Roman" w:hAnsi="Times New Roman" w:eastAsia="方正仿宋_GBK" w:cs="Times New Roman"/>
          <w:color w:val="191919"/>
          <w:kern w:val="0"/>
          <w:sz w:val="32"/>
          <w:szCs w:val="32"/>
          <w:shd w:val="clear" w:color="auto" w:fill="FFFFFF"/>
          <w:lang w:val="en-US" w:eastAsia="zh-CN"/>
        </w:rPr>
      </w:pPr>
      <w:r>
        <w:rPr>
          <w:rFonts w:ascii="Times New Roman" w:hAnsi="Times New Roman" w:eastAsia="方正仿宋_GBK" w:cs="Times New Roman"/>
          <w:color w:val="191919"/>
          <w:kern w:val="0"/>
          <w:sz w:val="32"/>
          <w:szCs w:val="32"/>
          <w:shd w:val="clear" w:color="auto" w:fill="FFFFFF"/>
        </w:rPr>
        <w:t>附件</w:t>
      </w:r>
      <w:r>
        <w:rPr>
          <w:rFonts w:hint="eastAsia" w:ascii="Times New Roman" w:hAnsi="Times New Roman" w:eastAsia="方正仿宋_GBK" w:cs="Times New Roman"/>
          <w:color w:val="191919"/>
          <w:kern w:val="0"/>
          <w:sz w:val="32"/>
          <w:szCs w:val="32"/>
          <w:shd w:val="clear" w:color="auto" w:fill="FFFFFF"/>
          <w:lang w:val="en-US" w:eastAsia="zh-CN"/>
        </w:rPr>
        <w:t>4</w:t>
      </w:r>
    </w:p>
    <w:p w14:paraId="4FD5F6DD">
      <w:pPr>
        <w:spacing w:line="700" w:lineRule="exact"/>
        <w:jc w:val="center"/>
        <w:rPr>
          <w:rFonts w:ascii="方正小标宋_GBK" w:eastAsia="方正小标宋_GBK"/>
          <w:bCs/>
          <w:sz w:val="44"/>
          <w:szCs w:val="44"/>
        </w:rPr>
      </w:pPr>
      <w:r>
        <w:rPr>
          <w:rFonts w:hint="eastAsia" w:ascii="方正小标宋_GBK" w:eastAsia="方正小标宋_GBK"/>
          <w:bCs/>
          <w:sz w:val="44"/>
          <w:szCs w:val="44"/>
        </w:rPr>
        <w:t>首次违法行为依法不予行政处罚</w:t>
      </w:r>
    </w:p>
    <w:p w14:paraId="014EA52C">
      <w:pPr>
        <w:spacing w:line="700" w:lineRule="exact"/>
        <w:jc w:val="center"/>
        <w:rPr>
          <w:rFonts w:ascii="方正小标宋_GBK" w:eastAsia="方正小标宋_GBK"/>
          <w:bCs/>
          <w:sz w:val="44"/>
          <w:szCs w:val="44"/>
        </w:rPr>
      </w:pPr>
      <w:r>
        <w:rPr>
          <w:rFonts w:hint="eastAsia" w:ascii="方正小标宋_GBK" w:eastAsia="方正小标宋_GBK"/>
          <w:bCs/>
          <w:sz w:val="44"/>
          <w:szCs w:val="44"/>
        </w:rPr>
        <w:t>告知承诺适用流程图</w:t>
      </w:r>
    </w:p>
    <w:p w14:paraId="22F7A105">
      <w:pPr>
        <w:spacing w:line="560" w:lineRule="exact"/>
        <w:jc w:val="center"/>
        <w:rPr>
          <w:b/>
          <w:sz w:val="28"/>
          <w:szCs w:val="28"/>
        </w:rPr>
      </w:pP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283845</wp:posOffset>
                </wp:positionH>
                <wp:positionV relativeFrom="paragraph">
                  <wp:posOffset>308610</wp:posOffset>
                </wp:positionV>
                <wp:extent cx="1753870" cy="297180"/>
                <wp:effectExtent l="12065" t="5080" r="24765" b="21590"/>
                <wp:wrapNone/>
                <wp:docPr id="9" name="流程图: 准备 9"/>
                <wp:cNvGraphicFramePr/>
                <a:graphic xmlns:a="http://schemas.openxmlformats.org/drawingml/2006/main">
                  <a:graphicData uri="http://schemas.microsoft.com/office/word/2010/wordprocessingShape">
                    <wps:wsp>
                      <wps:cNvSpPr/>
                      <wps:spPr>
                        <a:xfrm>
                          <a:off x="0" y="0"/>
                          <a:ext cx="1753870" cy="297180"/>
                        </a:xfrm>
                        <a:prstGeom prst="flowChartPreparation">
                          <a:avLst/>
                        </a:prstGeom>
                        <a:solidFill>
                          <a:srgbClr val="FFFFFF"/>
                        </a:solidFill>
                        <a:ln w="9525" cap="flat" cmpd="sng">
                          <a:solidFill>
                            <a:srgbClr val="000000"/>
                          </a:solidFill>
                          <a:prstDash val="solid"/>
                          <a:miter/>
                          <a:headEnd type="none" w="med" len="med"/>
                          <a:tailEnd type="none" w="med" len="med"/>
                        </a:ln>
                        <a:effectLst/>
                      </wps:spPr>
                      <wps:txbx>
                        <w:txbxContent>
                          <w:p w14:paraId="4F19CA39">
                            <w:r>
                              <w:rPr>
                                <w:rFonts w:hint="eastAsia"/>
                              </w:rPr>
                              <w:t>发现案件线索</w:t>
                            </w:r>
                          </w:p>
                        </w:txbxContent>
                      </wps:txbx>
                      <wps:bodyPr upright="1"/>
                    </wps:wsp>
                  </a:graphicData>
                </a:graphic>
              </wp:anchor>
            </w:drawing>
          </mc:Choice>
          <mc:Fallback>
            <w:pict>
              <v:shape id="_x0000_s1026" o:spid="_x0000_s1026" o:spt="117" type="#_x0000_t117" style="position:absolute;left:0pt;margin-left:22.35pt;margin-top:24.3pt;height:23.4pt;width:138.1pt;z-index:251660288;mso-width-relative:page;mso-height-relative:page;" fillcolor="#FFFFFF" filled="t" stroked="t" coordsize="21600,21600" o:gfxdata="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RSD&#10;0dcAAAAIAQAADwAAAAAAAAABACAAAAAiAAAAZHJzL2Rvd25yZXYueG1sUEsBAhQAFAAAAAgAh07i&#10;QKMQkYwjAgAAUgQAAA4AAAAAAAAAAQAgAAAAJgEAAGRycy9lMm9Eb2MueG1sUEsFBgAAAAAGAAYA&#10;WQEAALsFAAAAAA==&#10;">
                <v:fill on="t" focussize="0,0"/>
                <v:stroke color="#000000" joinstyle="miter"/>
                <v:imagedata o:title=""/>
                <o:lock v:ext="edit" aspectratio="f"/>
                <v:textbox>
                  <w:txbxContent>
                    <w:p w14:paraId="4F19CA39">
                      <w:r>
                        <w:rPr>
                          <w:rFonts w:hint="eastAsia"/>
                        </w:rPr>
                        <w:t>发现案件线索</w:t>
                      </w:r>
                    </w:p>
                  </w:txbxContent>
                </v:textbox>
              </v:shape>
            </w:pict>
          </mc:Fallback>
        </mc:AlternateContent>
      </w:r>
      <w:r>
        <w:rPr>
          <w:b/>
          <w:sz w:val="28"/>
          <w:szCs w:val="28"/>
        </w:rPr>
        <mc:AlternateContent>
          <mc:Choice Requires="wps">
            <w:drawing>
              <wp:anchor distT="0" distB="0" distL="114300" distR="114300" simplePos="0" relativeHeight="251670528" behindDoc="0" locked="0" layoutInCell="1" allowOverlap="1">
                <wp:simplePos x="0" y="0"/>
                <wp:positionH relativeFrom="column">
                  <wp:posOffset>2842895</wp:posOffset>
                </wp:positionH>
                <wp:positionV relativeFrom="paragraph">
                  <wp:posOffset>1624965</wp:posOffset>
                </wp:positionV>
                <wp:extent cx="1267460" cy="281305"/>
                <wp:effectExtent l="5080" t="5080" r="22860" b="18415"/>
                <wp:wrapNone/>
                <wp:docPr id="6" name="流程图: 过程 6"/>
                <wp:cNvGraphicFramePr/>
                <a:graphic xmlns:a="http://schemas.openxmlformats.org/drawingml/2006/main">
                  <a:graphicData uri="http://schemas.microsoft.com/office/word/2010/wordprocessingShape">
                    <wps:wsp>
                      <wps:cNvSpPr/>
                      <wps:spPr>
                        <a:xfrm>
                          <a:off x="0" y="0"/>
                          <a:ext cx="1267460" cy="2813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C301FB2">
                            <w:pPr>
                              <w:jc w:val="center"/>
                            </w:pPr>
                            <w:r>
                              <w:rPr>
                                <w:rFonts w:hint="eastAsia"/>
                              </w:rPr>
                              <w:t>依法实施行政处罚</w:t>
                            </w:r>
                          </w:p>
                        </w:txbxContent>
                      </wps:txbx>
                      <wps:bodyPr upright="1"/>
                    </wps:wsp>
                  </a:graphicData>
                </a:graphic>
              </wp:anchor>
            </w:drawing>
          </mc:Choice>
          <mc:Fallback>
            <w:pict>
              <v:shape id="_x0000_s1026" o:spid="_x0000_s1026" o:spt="109" type="#_x0000_t109" style="position:absolute;left:0pt;margin-left:223.85pt;margin-top:127.95pt;height:22.15pt;width:99.8pt;z-index:251670528;mso-width-relative:page;mso-height-relative:page;" fillcolor="#FFFFFF" filled="t" stroked="t" coordsize="21600,21600" o:gfxdata="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Y2olDaAAAA&#10;CwEAAA8AAAAAAAAAAQAgAAAAIgAAAGRycy9kb3ducmV2LnhtbFBLAQIUABQAAAAIAIdO4kBEqlOZ&#10;GwIAAE4EAAAOAAAAAAAAAAEAIAAAACkBAABkcnMvZTJvRG9jLnhtbFBLBQYAAAAABgAGAFkBAAC2&#10;BQAAAAA=&#10;">
                <v:fill on="t" focussize="0,0"/>
                <v:stroke color="#000000" joinstyle="miter"/>
                <v:imagedata o:title=""/>
                <o:lock v:ext="edit" aspectratio="f"/>
                <v:textbox>
                  <w:txbxContent>
                    <w:p w14:paraId="3C301FB2">
                      <w:pPr>
                        <w:jc w:val="center"/>
                      </w:pPr>
                      <w:r>
                        <w:rPr>
                          <w:rFonts w:hint="eastAsia"/>
                        </w:rPr>
                        <w:t>依法实施行政处罚</w:t>
                      </w:r>
                    </w:p>
                  </w:txbxContent>
                </v:textbox>
              </v:shape>
            </w:pict>
          </mc:Fallback>
        </mc:AlternateContent>
      </w: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766445</wp:posOffset>
                </wp:positionH>
                <wp:positionV relativeFrom="paragraph">
                  <wp:posOffset>912495</wp:posOffset>
                </wp:positionV>
                <wp:extent cx="800100" cy="306070"/>
                <wp:effectExtent l="4445" t="4445" r="14605" b="13335"/>
                <wp:wrapNone/>
                <wp:docPr id="2" name="流程图: 过程 2"/>
                <wp:cNvGraphicFramePr/>
                <a:graphic xmlns:a="http://schemas.openxmlformats.org/drawingml/2006/main">
                  <a:graphicData uri="http://schemas.microsoft.com/office/word/2010/wordprocessingShape">
                    <wps:wsp>
                      <wps:cNvSpPr/>
                      <wps:spPr>
                        <a:xfrm>
                          <a:off x="0" y="0"/>
                          <a:ext cx="800100" cy="3060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CF874E3">
                            <w:pPr>
                              <w:jc w:val="center"/>
                            </w:pPr>
                            <w:r>
                              <w:rPr>
                                <w:rFonts w:hint="eastAsia"/>
                              </w:rPr>
                              <w:t>开展检查</w:t>
                            </w:r>
                          </w:p>
                        </w:txbxContent>
                      </wps:txbx>
                      <wps:bodyPr upright="1"/>
                    </wps:wsp>
                  </a:graphicData>
                </a:graphic>
              </wp:anchor>
            </w:drawing>
          </mc:Choice>
          <mc:Fallback>
            <w:pict>
              <v:shape id="_x0000_s1026" o:spid="_x0000_s1026" o:spt="109" type="#_x0000_t109" style="position:absolute;left:0pt;margin-left:60.35pt;margin-top:71.85pt;height:24.1pt;width:63pt;z-index:251661312;mso-width-relative:page;mso-height-relative:page;" fillcolor="#FFFFFF" filled="t" stroked="t" coordsize="21600,21600" o:gfxdata="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9pVV2QAA&#10;AAsBAAAPAAAAAAAAAAEAIAAAACIAAABkcnMvZG93bnJldi54bWxQSwECFAAUAAAACACHTuJA7tBR&#10;3R0CAABNBAAADgAAAAAAAAABACAAAAAoAQAAZHJzL2Uyb0RvYy54bWxQSwUGAAAAAAYABgBZAQAA&#10;twUAAAAA&#10;">
                <v:fill on="t" focussize="0,0"/>
                <v:stroke color="#000000" joinstyle="miter"/>
                <v:imagedata o:title=""/>
                <o:lock v:ext="edit" aspectratio="f"/>
                <v:textbox>
                  <w:txbxContent>
                    <w:p w14:paraId="7CF874E3">
                      <w:pPr>
                        <w:jc w:val="center"/>
                      </w:pPr>
                      <w:r>
                        <w:rPr>
                          <w:rFonts w:hint="eastAsia"/>
                        </w:rPr>
                        <w:t>开展检查</w:t>
                      </w:r>
                    </w:p>
                  </w:txbxContent>
                </v:textbox>
              </v:shape>
            </w:pict>
          </mc:Fallback>
        </mc:AlternateContent>
      </w:r>
      <w:r>
        <w:rPr>
          <w:b/>
          <w:sz w:val="28"/>
          <w:szCs w:val="28"/>
        </w:rPr>
        <mc:AlternateContent>
          <mc:Choice Requires="wps">
            <w:drawing>
              <wp:anchor distT="0" distB="0" distL="114300" distR="114300" simplePos="0" relativeHeight="251663360" behindDoc="0" locked="0" layoutInCell="1" allowOverlap="1">
                <wp:simplePos x="0" y="0"/>
                <wp:positionH relativeFrom="column">
                  <wp:posOffset>1169670</wp:posOffset>
                </wp:positionH>
                <wp:positionV relativeFrom="paragraph">
                  <wp:posOffset>613410</wp:posOffset>
                </wp:positionV>
                <wp:extent cx="0" cy="288290"/>
                <wp:effectExtent l="38100" t="0" r="38100" b="16510"/>
                <wp:wrapNone/>
                <wp:docPr id="8" name="直接连接符 8"/>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2.1pt;margin-top:48.3pt;height:22.7pt;width:0pt;z-index:251663360;mso-width-relative:page;mso-height-relative:page;" filled="f" stroked="t" coordsize="21600,21600" o:gfxdata="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tjLVAAAACgEAAA8AAAAAAAAAAQAgAAAAIgAAAGRycy9kb3ducmV2&#10;LnhtbFBLAQIUABQAAAAIAIdO4kDbe2f9/wEAAPQDAAAOAAAAAAAAAAEAIAAAACQBAABkcnMvZTJv&#10;RG9jLnhtbFBLBQYAAAAABgAGAFkBAACVBQAAAAA=&#10;">
                <v:fill on="f" focussize="0,0"/>
                <v:stroke color="#000000" joinstyle="round" endarrow="classic"/>
                <v:imagedata o:title=""/>
                <o:lock v:ext="edit" aspectratio="f"/>
              </v:line>
            </w:pict>
          </mc:Fallback>
        </mc:AlternateContent>
      </w:r>
      <w:r>
        <w:rPr>
          <w:b/>
          <w:sz w:val="28"/>
          <w:szCs w:val="28"/>
        </w:rPr>
        <mc:AlternateContent>
          <mc:Choice Requires="wps">
            <w:drawing>
              <wp:anchor distT="0" distB="0" distL="114300" distR="114300" simplePos="0" relativeHeight="251666432" behindDoc="0" locked="0" layoutInCell="1" allowOverlap="1">
                <wp:simplePos x="0" y="0"/>
                <wp:positionH relativeFrom="column">
                  <wp:posOffset>303530</wp:posOffset>
                </wp:positionH>
                <wp:positionV relativeFrom="paragraph">
                  <wp:posOffset>2320290</wp:posOffset>
                </wp:positionV>
                <wp:extent cx="1956435" cy="571500"/>
                <wp:effectExtent l="5080" t="5080" r="19685" b="13970"/>
                <wp:wrapNone/>
                <wp:docPr id="16" name="流程图: 过程 16"/>
                <wp:cNvGraphicFramePr/>
                <a:graphic xmlns:a="http://schemas.openxmlformats.org/drawingml/2006/main">
                  <a:graphicData uri="http://schemas.microsoft.com/office/word/2010/wordprocessingShape">
                    <wps:wsp>
                      <wps:cNvSpPr/>
                      <wps:spPr>
                        <a:xfrm>
                          <a:off x="0" y="0"/>
                          <a:ext cx="1956435" cy="57150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C1E0F8F">
                            <w:pPr>
                              <w:spacing w:line="240" w:lineRule="exact"/>
                              <w:jc w:val="center"/>
                            </w:pPr>
                            <w:r>
                              <w:rPr>
                                <w:rFonts w:hint="eastAsia"/>
                              </w:rPr>
                              <w:t>向当事人指出违法行为、宣传相关法律法规规章规定，并提出改正要求</w:t>
                            </w:r>
                          </w:p>
                        </w:txbxContent>
                      </wps:txbx>
                      <wps:bodyPr upright="1"/>
                    </wps:wsp>
                  </a:graphicData>
                </a:graphic>
              </wp:anchor>
            </w:drawing>
          </mc:Choice>
          <mc:Fallback>
            <w:pict>
              <v:shape id="_x0000_s1026" o:spid="_x0000_s1026" o:spt="109" type="#_x0000_t109" style="position:absolute;left:0pt;margin-left:23.9pt;margin-top:182.7pt;height:45pt;width:154.05pt;z-index:251666432;mso-width-relative:page;mso-height-relative:page;" fillcolor="#FFFFFF" filled="t" stroked="t" coordsize="21600,21600" o:gfxdata="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2csX&#10;2QAAAAoBAAAPAAAAAAAAAAEAIAAAACIAAABkcnMvZG93bnJldi54bWxQSwECFAAUAAAACACHTuJA&#10;bAqfXCACAABQBAAADgAAAAAAAAABACAAAAAoAQAAZHJzL2Uyb0RvYy54bWxQSwUGAAAAAAYABgBZ&#10;AQAAugUAAAAA&#10;">
                <v:fill on="t" focussize="0,0"/>
                <v:stroke color="#000000" joinstyle="miter"/>
                <v:imagedata o:title=""/>
                <o:lock v:ext="edit" aspectratio="f"/>
                <v:textbox>
                  <w:txbxContent>
                    <w:p w14:paraId="6C1E0F8F">
                      <w:pPr>
                        <w:spacing w:line="240" w:lineRule="exact"/>
                        <w:jc w:val="center"/>
                      </w:pPr>
                      <w:r>
                        <w:rPr>
                          <w:rFonts w:hint="eastAsia"/>
                        </w:rPr>
                        <w:t>向当事人指出违法行为、宣传相关法律法规规章规定，并提出改正要求</w:t>
                      </w:r>
                    </w:p>
                  </w:txbxContent>
                </v:textbox>
              </v:shape>
            </w:pict>
          </mc:Fallback>
        </mc:AlternateContent>
      </w:r>
      <w:r>
        <w:rPr>
          <w:b/>
          <w:sz w:val="28"/>
          <w:szCs w:val="28"/>
        </w:rPr>
        <mc:AlternateContent>
          <mc:Choice Requires="wps">
            <w:drawing>
              <wp:anchor distT="0" distB="0" distL="114300" distR="114300" simplePos="0" relativeHeight="251672576" behindDoc="0" locked="0" layoutInCell="1" allowOverlap="1">
                <wp:simplePos x="0" y="0"/>
                <wp:positionH relativeFrom="column">
                  <wp:posOffset>4514850</wp:posOffset>
                </wp:positionH>
                <wp:positionV relativeFrom="paragraph">
                  <wp:posOffset>1597660</wp:posOffset>
                </wp:positionV>
                <wp:extent cx="677545" cy="346710"/>
                <wp:effectExtent l="5080" t="4445" r="22225" b="10795"/>
                <wp:wrapNone/>
                <wp:docPr id="12" name="流程图: 终止 12"/>
                <wp:cNvGraphicFramePr/>
                <a:graphic xmlns:a="http://schemas.openxmlformats.org/drawingml/2006/main">
                  <a:graphicData uri="http://schemas.microsoft.com/office/word/2010/wordprocessingShape">
                    <wps:wsp>
                      <wps:cNvSpPr/>
                      <wps:spPr>
                        <a:xfrm>
                          <a:off x="0" y="0"/>
                          <a:ext cx="677545" cy="34671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14:paraId="1465A156">
                            <w:pPr>
                              <w:jc w:val="center"/>
                            </w:pPr>
                            <w:r>
                              <w:rPr>
                                <w:rFonts w:hint="eastAsia"/>
                              </w:rPr>
                              <w:t>结案</w:t>
                            </w:r>
                          </w:p>
                        </w:txbxContent>
                      </wps:txbx>
                      <wps:bodyPr upright="1"/>
                    </wps:wsp>
                  </a:graphicData>
                </a:graphic>
              </wp:anchor>
            </w:drawing>
          </mc:Choice>
          <mc:Fallback>
            <w:pict>
              <v:shape id="_x0000_s1026" o:spid="_x0000_s1026" o:spt="116" type="#_x0000_t116" style="position:absolute;left:0pt;margin-left:355.5pt;margin-top:125.8pt;height:27.3pt;width:53.35pt;z-index:251672576;mso-width-relative:page;mso-height-relative:page;" fillcolor="#FFFFFF" filled="t" stroked="t" coordsize="21600,21600" o:gfxdata="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p0O72wAAAAsBAAAPAAAAAAAAAAEAIAAAACIAAABkcnMvZG93bnJldi54bWxQSwECFAAU&#10;AAAACACHTuJAWiS8aCcCAABSBAAADgAAAAAAAAABACAAAAAqAQAAZHJzL2Uyb0RvYy54bWxQSwUG&#10;AAAAAAYABgBZAQAAwwUAAAAA&#10;">
                <v:fill on="t" focussize="0,0"/>
                <v:stroke color="#000000" joinstyle="miter"/>
                <v:imagedata o:title=""/>
                <o:lock v:ext="edit" aspectratio="f"/>
                <v:textbox>
                  <w:txbxContent>
                    <w:p w14:paraId="1465A156">
                      <w:pPr>
                        <w:jc w:val="center"/>
                      </w:pPr>
                      <w:r>
                        <w:rPr>
                          <w:rFonts w:hint="eastAsia"/>
                        </w:rPr>
                        <w:t>结案</w:t>
                      </w:r>
                    </w:p>
                  </w:txbxContent>
                </v:textbox>
              </v:shape>
            </w:pict>
          </mc:Fallback>
        </mc:AlternateContent>
      </w:r>
      <w:r>
        <w:rPr>
          <w:b/>
          <w:sz w:val="28"/>
          <w:szCs w:val="28"/>
        </w:rPr>
        <mc:AlternateContent>
          <mc:Choice Requires="wps">
            <w:drawing>
              <wp:anchor distT="0" distB="0" distL="114300" distR="114300" simplePos="0" relativeHeight="251671552" behindDoc="0" locked="0" layoutInCell="1" allowOverlap="1">
                <wp:simplePos x="0" y="0"/>
                <wp:positionH relativeFrom="column">
                  <wp:posOffset>4309745</wp:posOffset>
                </wp:positionH>
                <wp:positionV relativeFrom="paragraph">
                  <wp:posOffset>1574165</wp:posOffset>
                </wp:positionV>
                <wp:extent cx="0" cy="396240"/>
                <wp:effectExtent l="0" t="38100" r="3810" b="38100"/>
                <wp:wrapNone/>
                <wp:docPr id="13" name="直接连接符 13"/>
                <wp:cNvGraphicFramePr/>
                <a:graphic xmlns:a="http://schemas.openxmlformats.org/drawingml/2006/main">
                  <a:graphicData uri="http://schemas.microsoft.com/office/word/2010/wordprocessingShape">
                    <wps:wsp>
                      <wps:cNvCnPr/>
                      <wps:spPr>
                        <a:xfrm rot="16200000">
                          <a:off x="0" y="0"/>
                          <a:ext cx="0" cy="396240"/>
                        </a:xfrm>
                        <a:prstGeom prst="line">
                          <a:avLst/>
                        </a:prstGeom>
                        <a:ln w="9525" cap="flat" cmpd="sng">
                          <a:solidFill>
                            <a:srgbClr val="000000"/>
                          </a:solidFill>
                          <a:prstDash val="dash"/>
                          <a:headEnd type="none" w="med" len="med"/>
                          <a:tailEnd type="stealth" w="med" len="med"/>
                        </a:ln>
                        <a:effectLst/>
                      </wps:spPr>
                      <wps:bodyPr upright="1"/>
                    </wps:wsp>
                  </a:graphicData>
                </a:graphic>
              </wp:anchor>
            </w:drawing>
          </mc:Choice>
          <mc:Fallback>
            <w:pict>
              <v:line id="_x0000_s1026" o:spid="_x0000_s1026" o:spt="20" style="position:absolute;left:0pt;margin-left:339.35pt;margin-top:123.95pt;height:31.2pt;width:0pt;rotation:-5898240f;z-index:251671552;mso-width-relative:page;mso-height-relative:page;" filled="f" stroked="t" coordsize="21600,21600" o:gfxdata="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fdQNoAAAALAQAADwAAAAAAAAABACAA&#10;AAAiAAAAZHJzL2Rvd25yZXYueG1sUEsBAhQAFAAAAAgAh07iQOiGJKoLAgAABAQAAA4AAAAAAAAA&#10;AQAgAAAAKQEAAGRycy9lMm9Eb2MueG1sUEsFBgAAAAAGAAYAWQEAAKYFAAAAAA==&#10;">
                <v:fill on="f" focussize="0,0"/>
                <v:stroke color="#000000" joinstyle="round" dashstyle="dash" endarrow="classic"/>
                <v:imagedata o:title=""/>
                <o:lock v:ext="edit" aspectratio="f"/>
              </v:line>
            </w:pict>
          </mc:Fallback>
        </mc:AlternateContent>
      </w:r>
      <w:r>
        <w:rPr>
          <w:b/>
          <w:sz w:val="28"/>
          <w:szCs w:val="28"/>
        </w:rPr>
        <mc:AlternateContent>
          <mc:Choice Requires="wps">
            <w:drawing>
              <wp:anchor distT="0" distB="0" distL="114300" distR="114300" simplePos="0" relativeHeight="251674624" behindDoc="0" locked="0" layoutInCell="1" allowOverlap="1">
                <wp:simplePos x="0" y="0"/>
                <wp:positionH relativeFrom="column">
                  <wp:posOffset>3112135</wp:posOffset>
                </wp:positionH>
                <wp:positionV relativeFrom="paragraph">
                  <wp:posOffset>4259580</wp:posOffset>
                </wp:positionV>
                <wp:extent cx="0" cy="179705"/>
                <wp:effectExtent l="4445" t="0" r="14605" b="10795"/>
                <wp:wrapNone/>
                <wp:docPr id="33" name="直接连接符 33"/>
                <wp:cNvGraphicFramePr/>
                <a:graphic xmlns:a="http://schemas.openxmlformats.org/drawingml/2006/main">
                  <a:graphicData uri="http://schemas.microsoft.com/office/word/2010/wordprocessingShape">
                    <wps:wsp>
                      <wps:cNvCnPr/>
                      <wps:spPr>
                        <a:xfrm>
                          <a:off x="0" y="0"/>
                          <a:ext cx="0" cy="1797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05pt;margin-top:335.4pt;height:14.15pt;width:0pt;z-index:251674624;mso-width-relative:page;mso-height-relative:page;" filled="f" stroked="t" coordsize="21600,21600" o:gfxdata="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xXgXWAAAACwEAAA8AAAAAAAAAAQAgAAAAIgAAAGRycy9kb3ducmV2LnhtbFBL&#10;AQIUABQAAAAIAIdO4kAUu4zQ+AEAAPMDAAAOAAAAAAAAAAEAIAAAACUBAABkcnMvZTJvRG9jLnht&#10;bFBLBQYAAAAABgAGAFkBAACPBQAAAAA=&#10;">
                <v:fill on="f" focussize="0,0"/>
                <v:stroke color="#000000" joinstyle="round"/>
                <v:imagedata o:title=""/>
                <o:lock v:ext="edit" aspectratio="f"/>
              </v:line>
            </w:pict>
          </mc:Fallback>
        </mc:AlternateContent>
      </w:r>
      <w:r>
        <w:rPr>
          <w:b/>
          <w:sz w:val="28"/>
          <w:szCs w:val="28"/>
        </w:rPr>
        <mc:AlternateContent>
          <mc:Choice Requires="wps">
            <w:drawing>
              <wp:anchor distT="0" distB="0" distL="114300" distR="114300" simplePos="0" relativeHeight="251667456" behindDoc="0" locked="0" layoutInCell="1" allowOverlap="1">
                <wp:simplePos x="0" y="0"/>
                <wp:positionH relativeFrom="column">
                  <wp:posOffset>1145540</wp:posOffset>
                </wp:positionH>
                <wp:positionV relativeFrom="paragraph">
                  <wp:posOffset>2906395</wp:posOffset>
                </wp:positionV>
                <wp:extent cx="0" cy="288290"/>
                <wp:effectExtent l="38100" t="0" r="38100" b="16510"/>
                <wp:wrapNone/>
                <wp:docPr id="45" name="直接连接符 45"/>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0.2pt;margin-top:228.85pt;height:22.7pt;width:0pt;z-index:251667456;mso-width-relative:page;mso-height-relative:page;" filled="f" stroked="t" coordsize="21600,21600" o:gfxdata="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hEN0DWAAAACwEAAA8AAAAAAAAAAQAgAAAAIgAAAGRycy9kb3du&#10;cmV2LnhtbFBLAQIUABQAAAAIAIdO4kBIXsuAAQIAAPYDAAAOAAAAAAAAAAEAIAAAACUBAABkcnMv&#10;ZTJvRG9jLnhtbFBLBQYAAAAABgAGAFkBAACYBQAAAAA=&#10;">
                <v:fill on="f" focussize="0,0"/>
                <v:stroke color="#000000" joinstyle="round" endarrow="classic"/>
                <v:imagedata o:title=""/>
                <o:lock v:ext="edit" aspectratio="f"/>
              </v:line>
            </w:pict>
          </mc:Fallback>
        </mc:AlternateContent>
      </w:r>
    </w:p>
    <w:p w14:paraId="63FB9F0D">
      <w:pPr>
        <w:tabs>
          <w:tab w:val="left" w:pos="1147"/>
        </w:tabs>
        <w:spacing w:line="560" w:lineRule="exact"/>
        <w:rPr>
          <w:rFonts w:hAnsi="仿宋_GB2312" w:cs="仿宋_GB2312"/>
        </w:rPr>
      </w:pPr>
    </w:p>
    <w:p w14:paraId="59C62F2F">
      <w:pPr>
        <w:tabs>
          <w:tab w:val="left" w:pos="1147"/>
        </w:tabs>
        <w:spacing w:line="560" w:lineRule="exact"/>
        <w:rPr>
          <w:rFonts w:hAnsi="仿宋_GB2312" w:cs="仿宋_GB2312"/>
        </w:rPr>
      </w:pPr>
    </w:p>
    <w:p w14:paraId="16E338BA">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1168400</wp:posOffset>
                </wp:positionH>
                <wp:positionV relativeFrom="paragraph">
                  <wp:posOffset>149860</wp:posOffset>
                </wp:positionV>
                <wp:extent cx="3175" cy="241300"/>
                <wp:effectExtent l="36830" t="0" r="36195" b="6350"/>
                <wp:wrapNone/>
                <wp:docPr id="7" name="直接连接符 7"/>
                <wp:cNvGraphicFramePr/>
                <a:graphic xmlns:a="http://schemas.openxmlformats.org/drawingml/2006/main">
                  <a:graphicData uri="http://schemas.microsoft.com/office/word/2010/wordprocessingShape">
                    <wps:wsp>
                      <wps:cNvCnPr/>
                      <wps:spPr>
                        <a:xfrm flipH="1">
                          <a:off x="0" y="0"/>
                          <a:ext cx="3175" cy="24130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flip:x;margin-left:92pt;margin-top:11.8pt;height:19pt;width:0.25pt;z-index:251664384;mso-width-relative:page;mso-height-relative:page;" filled="f" stroked="t" coordsize="21600,21600" o:gfxdata="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SEn2dYAAAAJAQAADwAAAAAAAAABACAAAAAi&#10;AAAAZHJzL2Rvd25yZXYueG1sUEsBAhQAFAAAAAgAh07iQN1qN8cMAgAAAQQAAA4AAAAAAAAAAQAg&#10;AAAAJQEAAGRycy9lMm9Eb2MueG1sUEsFBgAAAAAGAAYAWQEAAKMFAAAAAA==&#10;">
                <v:fill on="f" focussize="0,0"/>
                <v:stroke color="#000000" joinstyle="round" endarrow="classic"/>
                <v:imagedata o:title=""/>
                <o:lock v:ext="edit" aspectratio="f"/>
              </v:line>
            </w:pict>
          </mc:Fallback>
        </mc:AlternateContent>
      </w:r>
    </w:p>
    <w:p w14:paraId="0D9D47AC">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-274955</wp:posOffset>
                </wp:positionH>
                <wp:positionV relativeFrom="paragraph">
                  <wp:posOffset>57150</wp:posOffset>
                </wp:positionV>
                <wp:extent cx="2865755" cy="561340"/>
                <wp:effectExtent l="24765" t="5080" r="43180" b="5080"/>
                <wp:wrapNone/>
                <wp:docPr id="3" name="流程图: 决策 3"/>
                <wp:cNvGraphicFramePr/>
                <a:graphic xmlns:a="http://schemas.openxmlformats.org/drawingml/2006/main">
                  <a:graphicData uri="http://schemas.microsoft.com/office/word/2010/wordprocessingShape">
                    <wps:wsp>
                      <wps:cNvSpPr/>
                      <wps:spPr>
                        <a:xfrm>
                          <a:off x="0" y="0"/>
                          <a:ext cx="2865755" cy="56134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467AA980">
                            <w:r>
                              <w:rPr>
                                <w:rFonts w:hint="eastAsia"/>
                              </w:rPr>
                              <w:t>是否适用首违免罚</w:t>
                            </w:r>
                          </w:p>
                        </w:txbxContent>
                      </wps:txbx>
                      <wps:bodyPr upright="1"/>
                    </wps:wsp>
                  </a:graphicData>
                </a:graphic>
              </wp:anchor>
            </w:drawing>
          </mc:Choice>
          <mc:Fallback>
            <w:pict>
              <v:shape id="_x0000_s1026" o:spid="_x0000_s1026" o:spt="110" type="#_x0000_t110" style="position:absolute;left:0pt;margin-left:-21.65pt;margin-top:4.5pt;height:44.2pt;width:225.65pt;z-index:251662336;mso-width-relative:page;mso-height-relative:page;" fillcolor="#FFFFFF" filled="t" stroked="t" coordsize="21600,21600" o:gfxdata="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9E&#10;ErDXAAAACAEAAA8AAAAAAAAAAQAgAAAAIgAAAGRycy9kb3ducmV2LnhtbFBLAQIUABQAAAAIAIdO&#10;4kBu+35rJAIAAE8EAAAOAAAAAAAAAAEAIAAAACYBAABkcnMvZTJvRG9jLnhtbFBLBQYAAAAABgAG&#10;AFkBAAC8BQAAAAA=&#10;">
                <v:fill on="t" focussize="0,0"/>
                <v:stroke color="#000000" joinstyle="miter"/>
                <v:imagedata o:title=""/>
                <o:lock v:ext="edit" aspectratio="f"/>
                <v:textbox>
                  <w:txbxContent>
                    <w:p w14:paraId="467AA980">
                      <w:r>
                        <w:rPr>
                          <w:rFonts w:hint="eastAsia"/>
                        </w:rPr>
                        <w:t>是否适用首违免罚</w:t>
                      </w:r>
                    </w:p>
                  </w:txbxContent>
                </v:textbox>
              </v:shape>
            </w:pict>
          </mc:Fallback>
        </mc:AlternateContent>
      </w:r>
      <w:r>
        <w:rPr>
          <w:rFonts w:hAnsi="Calibri"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2503170</wp:posOffset>
                </wp:positionH>
                <wp:positionV relativeFrom="paragraph">
                  <wp:posOffset>48895</wp:posOffset>
                </wp:positionV>
                <wp:extent cx="342900" cy="346710"/>
                <wp:effectExtent l="0" t="0" r="0" b="0"/>
                <wp:wrapNone/>
                <wp:docPr id="5" name="矩形 5"/>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2F4D2541">
                            <w:r>
                              <w:rPr>
                                <w:rFonts w:hint="eastAsia"/>
                              </w:rPr>
                              <w:t>否</w:t>
                            </w:r>
                          </w:p>
                        </w:txbxContent>
                      </wps:txbx>
                      <wps:bodyPr upright="1"/>
                    </wps:wsp>
                  </a:graphicData>
                </a:graphic>
              </wp:anchor>
            </w:drawing>
          </mc:Choice>
          <mc:Fallback>
            <w:pict>
              <v:rect id="_x0000_s1026" o:spid="_x0000_s1026" o:spt="1" style="position:absolute;left:0pt;margin-left:197.1pt;margin-top:3.85pt;height:27.3pt;width:27pt;z-index:251659264;mso-width-relative:page;mso-height-relative:page;" filled="f" stroked="f" coordsize="21600,21600" o:gfxdata="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NGmyLaAAAACAEA&#10;AA8AAAAAAAAAAQAgAAAAIgAAAGRycy9kb3ducmV2LnhtbFBLAQIUABQAAAAIAIdO4kAwdiZlpgEA&#10;AE4DAAAOAAAAAAAAAAEAIAAAACkBAABkcnMvZTJvRG9jLnhtbFBLBQYAAAAABgAGAFkBAABBBQAA&#10;AAA=&#10;">
                <v:fill on="f" focussize="0,0"/>
                <v:stroke on="f"/>
                <v:imagedata o:title=""/>
                <o:lock v:ext="edit" aspectratio="f"/>
                <v:textbox>
                  <w:txbxContent>
                    <w:p w14:paraId="2F4D2541">
                      <w:r>
                        <w:rPr>
                          <w:rFonts w:hint="eastAsia"/>
                        </w:rPr>
                        <w:t>否</w:t>
                      </w:r>
                    </w:p>
                  </w:txbxContent>
                </v:textbox>
              </v:rect>
            </w:pict>
          </mc:Fallback>
        </mc:AlternateContent>
      </w:r>
      <w:r>
        <w:rPr>
          <w:rFonts w:hAnsi="Calibri" w:cs="Times New Roman"/>
          <w:b/>
          <w:sz w:val="28"/>
          <w:szCs w:val="28"/>
        </w:rPr>
        <mc:AlternateContent>
          <mc:Choice Requires="wps">
            <w:drawing>
              <wp:anchor distT="0" distB="0" distL="114300" distR="114300" simplePos="0" relativeHeight="251669504" behindDoc="0" locked="0" layoutInCell="1" allowOverlap="1">
                <wp:simplePos x="0" y="0"/>
                <wp:positionH relativeFrom="column">
                  <wp:posOffset>2589530</wp:posOffset>
                </wp:positionH>
                <wp:positionV relativeFrom="paragraph">
                  <wp:posOffset>330835</wp:posOffset>
                </wp:positionV>
                <wp:extent cx="232410" cy="5080"/>
                <wp:effectExtent l="0" t="36195" r="15240" b="34925"/>
                <wp:wrapNone/>
                <wp:docPr id="11" name="直接连接符 11"/>
                <wp:cNvGraphicFramePr/>
                <a:graphic xmlns:a="http://schemas.openxmlformats.org/drawingml/2006/main">
                  <a:graphicData uri="http://schemas.microsoft.com/office/word/2010/wordprocessingShape">
                    <wps:wsp>
                      <wps:cNvCnPr/>
                      <wps:spPr>
                        <a:xfrm flipV="1">
                          <a:off x="0" y="0"/>
                          <a:ext cx="232410" cy="508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flip:y;margin-left:203.9pt;margin-top:26.05pt;height:0.4pt;width:18.3pt;z-index:251669504;mso-width-relative:page;mso-height-relative:page;" filled="f" stroked="t" coordsize="21600,21600" o:gfxdata="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pczTVAAAACQEAAA8AAAAAAAAAAQAgAAAAIgAA&#10;AGRycy9kb3ducmV2LnhtbFBLAQIUABQAAAAIAIdO4kDzArb2CwIAAAMEAAAOAAAAAAAAAAEAIAAA&#10;ACQBAABkcnMvZTJvRG9jLnhtbFBLBQYAAAAABgAGAFkBAAChBQAAAAA=&#10;">
                <v:fill on="f" focussize="0,0"/>
                <v:stroke color="#000000" joinstyle="round" endarrow="classic"/>
                <v:imagedata o:title=""/>
                <o:lock v:ext="edit" aspectratio="f"/>
              </v:line>
            </w:pict>
          </mc:Fallback>
        </mc:AlternateContent>
      </w:r>
    </w:p>
    <w:p w14:paraId="6F866A70">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68480" behindDoc="0" locked="0" layoutInCell="1" allowOverlap="1">
                <wp:simplePos x="0" y="0"/>
                <wp:positionH relativeFrom="column">
                  <wp:posOffset>1157605</wp:posOffset>
                </wp:positionH>
                <wp:positionV relativeFrom="paragraph">
                  <wp:posOffset>254635</wp:posOffset>
                </wp:positionV>
                <wp:extent cx="342900" cy="346710"/>
                <wp:effectExtent l="0" t="0" r="0" b="0"/>
                <wp:wrapNone/>
                <wp:docPr id="17" name="矩形 17"/>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4926C0D8">
                            <w:r>
                              <w:rPr>
                                <w:rFonts w:hint="eastAsia"/>
                              </w:rPr>
                              <w:t>是</w:t>
                            </w:r>
                          </w:p>
                        </w:txbxContent>
                      </wps:txbx>
                      <wps:bodyPr upright="1"/>
                    </wps:wsp>
                  </a:graphicData>
                </a:graphic>
              </wp:anchor>
            </w:drawing>
          </mc:Choice>
          <mc:Fallback>
            <w:pict>
              <v:rect id="_x0000_s1026" o:spid="_x0000_s1026" o:spt="1" style="position:absolute;left:0pt;margin-left:91.15pt;margin-top:20.05pt;height:27.3pt;width:27pt;z-index:251668480;mso-width-relative:page;mso-height-relative:page;" filled="f" stroked="f" coordsize="21600,21600" o:gfxdata="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D+Nzp2gAAAAkB&#10;AAAPAAAAAAAAAAEAIAAAACIAAABkcnMvZG93bnJldi54bWxQSwECFAAUAAAACACHTuJAJZ9drKcB&#10;AABQAwAADgAAAAAAAAABACAAAAApAQAAZHJzL2Uyb0RvYy54bWxQSwUGAAAAAAYABgBZAQAAQgUA&#10;AAAA&#10;">
                <v:fill on="f" focussize="0,0"/>
                <v:stroke on="f"/>
                <v:imagedata o:title=""/>
                <o:lock v:ext="edit" aspectratio="f"/>
                <v:textbox>
                  <w:txbxContent>
                    <w:p w14:paraId="4926C0D8">
                      <w:r>
                        <w:rPr>
                          <w:rFonts w:hint="eastAsia"/>
                        </w:rPr>
                        <w:t>是</w:t>
                      </w:r>
                    </w:p>
                  </w:txbxContent>
                </v:textbox>
              </v:rect>
            </w:pict>
          </mc:Fallback>
        </mc:AlternateContent>
      </w:r>
    </w:p>
    <w:p w14:paraId="45B67666">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65408" behindDoc="0" locked="0" layoutInCell="1" allowOverlap="1">
                <wp:simplePos x="0" y="0"/>
                <wp:positionH relativeFrom="column">
                  <wp:posOffset>1168400</wp:posOffset>
                </wp:positionH>
                <wp:positionV relativeFrom="paragraph">
                  <wp:posOffset>-96520</wp:posOffset>
                </wp:positionV>
                <wp:extent cx="635" cy="273685"/>
                <wp:effectExtent l="37465" t="0" r="38100" b="12065"/>
                <wp:wrapNone/>
                <wp:docPr id="10" name="直接连接符 10"/>
                <wp:cNvGraphicFramePr/>
                <a:graphic xmlns:a="http://schemas.openxmlformats.org/drawingml/2006/main">
                  <a:graphicData uri="http://schemas.microsoft.com/office/word/2010/wordprocessingShape">
                    <wps:wsp>
                      <wps:cNvCnPr/>
                      <wps:spPr>
                        <a:xfrm>
                          <a:off x="0" y="0"/>
                          <a:ext cx="635" cy="273685"/>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2pt;margin-top:-7.6pt;height:21.55pt;width:0.05pt;z-index:251665408;mso-width-relative:page;mso-height-relative:page;" filled="f" stroked="t" coordsize="21600,21600" o:gfxdata="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7fZzWAAAACgEAAA8AAAAAAAAAAQAgAAAAIgAAAGRycy9kb3du&#10;cmV2LnhtbFBLAQIUABQAAAAIAIdO4kAYhvJ7AQIAAPgDAAAOAAAAAAAAAAEAIAAAACUBAABkcnMv&#10;ZTJvRG9jLnhtbFBLBQYAAAAABgAGAFkBAACYBQAAAAA=&#10;">
                <v:fill on="f" focussize="0,0"/>
                <v:stroke color="#000000" joinstyle="round" endarrow="classic"/>
                <v:imagedata o:title=""/>
                <o:lock v:ext="edit" aspectratio="f"/>
              </v:line>
            </w:pict>
          </mc:Fallback>
        </mc:AlternateContent>
      </w:r>
    </w:p>
    <w:p w14:paraId="664CBED6">
      <w:pPr>
        <w:tabs>
          <w:tab w:val="left" w:pos="1147"/>
        </w:tabs>
        <w:spacing w:line="560" w:lineRule="exact"/>
        <w:rPr>
          <w:rFonts w:hAnsi="仿宋_GB2312" w:cs="仿宋_GB2312"/>
        </w:rPr>
      </w:pPr>
    </w:p>
    <w:p w14:paraId="429E5F16">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73600" behindDoc="0" locked="0" layoutInCell="1" allowOverlap="1">
                <wp:simplePos x="0" y="0"/>
                <wp:positionH relativeFrom="column">
                  <wp:posOffset>398780</wp:posOffset>
                </wp:positionH>
                <wp:positionV relativeFrom="paragraph">
                  <wp:posOffset>354330</wp:posOffset>
                </wp:positionV>
                <wp:extent cx="1515745" cy="480060"/>
                <wp:effectExtent l="4445" t="4445" r="22860" b="10795"/>
                <wp:wrapNone/>
                <wp:docPr id="36" name="流程图: 过程 36"/>
                <wp:cNvGraphicFramePr/>
                <a:graphic xmlns:a="http://schemas.openxmlformats.org/drawingml/2006/main">
                  <a:graphicData uri="http://schemas.microsoft.com/office/word/2010/wordprocessingShape">
                    <wps:wsp>
                      <wps:cNvSpPr/>
                      <wps:spPr>
                        <a:xfrm>
                          <a:off x="0" y="0"/>
                          <a:ext cx="1515745" cy="48006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CFB4966">
                            <w:pPr>
                              <w:jc w:val="center"/>
                            </w:pPr>
                            <w:r>
                              <w:rPr>
                                <w:rFonts w:hint="eastAsia"/>
                              </w:rPr>
                              <w:t>执法人员制作</w:t>
                            </w:r>
                          </w:p>
                          <w:p w14:paraId="13AFEC35">
                            <w:pPr>
                              <w:jc w:val="center"/>
                            </w:pPr>
                            <w:r>
                              <w:rPr>
                                <w:rFonts w:hint="eastAsia"/>
                              </w:rPr>
                              <w:t>《告知承诺书》</w:t>
                            </w:r>
                          </w:p>
                        </w:txbxContent>
                      </wps:txbx>
                      <wps:bodyPr upright="1"/>
                    </wps:wsp>
                  </a:graphicData>
                </a:graphic>
              </wp:anchor>
            </w:drawing>
          </mc:Choice>
          <mc:Fallback>
            <w:pict>
              <v:shape id="_x0000_s1026" o:spid="_x0000_s1026" o:spt="109" type="#_x0000_t109" style="position:absolute;left:0pt;margin-left:31.4pt;margin-top:27.9pt;height:37.8pt;width:119.35pt;z-index:251673600;mso-width-relative:page;mso-height-relative:page;" fillcolor="#FFFFFF" filled="t" stroked="t" coordsize="21600,21600" o:gfxdata="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W7a3&#10;2QAAAAkBAAAPAAAAAAAAAAEAIAAAACIAAABkcnMvZG93bnJldi54bWxQSwECFAAUAAAACACHTuJA&#10;TOYeSyACAABQBAAADgAAAAAAAAABACAAAAAoAQAAZHJzL2Uyb0RvYy54bWxQSwUGAAAAAAYABgBZ&#10;AQAAugUAAAAA&#10;">
                <v:fill on="t" focussize="0,0"/>
                <v:stroke color="#000000" joinstyle="miter"/>
                <v:imagedata o:title=""/>
                <o:lock v:ext="edit" aspectratio="f"/>
                <v:textbox>
                  <w:txbxContent>
                    <w:p w14:paraId="5CFB4966">
                      <w:pPr>
                        <w:jc w:val="center"/>
                      </w:pPr>
                      <w:r>
                        <w:rPr>
                          <w:rFonts w:hint="eastAsia"/>
                        </w:rPr>
                        <w:t>执法人员制作</w:t>
                      </w:r>
                    </w:p>
                    <w:p w14:paraId="13AFEC35">
                      <w:pPr>
                        <w:jc w:val="center"/>
                      </w:pPr>
                      <w:r>
                        <w:rPr>
                          <w:rFonts w:hint="eastAsia"/>
                        </w:rPr>
                        <w:t>《告知承诺书》</w:t>
                      </w:r>
                    </w:p>
                  </w:txbxContent>
                </v:textbox>
              </v:shape>
            </w:pict>
          </mc:Fallback>
        </mc:AlternateContent>
      </w:r>
    </w:p>
    <w:p w14:paraId="18A7FE7F">
      <w:pPr>
        <w:tabs>
          <w:tab w:val="left" w:pos="1147"/>
        </w:tabs>
        <w:spacing w:line="560" w:lineRule="exact"/>
        <w:rPr>
          <w:rFonts w:hAnsi="仿宋_GB2312" w:cs="仿宋_GB2312"/>
        </w:rPr>
      </w:pPr>
    </w:p>
    <w:p w14:paraId="792A589E">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79744" behindDoc="0" locked="0" layoutInCell="1" allowOverlap="1">
                <wp:simplePos x="0" y="0"/>
                <wp:positionH relativeFrom="column">
                  <wp:posOffset>1168400</wp:posOffset>
                </wp:positionH>
                <wp:positionV relativeFrom="paragraph">
                  <wp:posOffset>126365</wp:posOffset>
                </wp:positionV>
                <wp:extent cx="0" cy="288290"/>
                <wp:effectExtent l="38100" t="0" r="38100" b="16510"/>
                <wp:wrapNone/>
                <wp:docPr id="35" name="直接连接符 35"/>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margin-left:92pt;margin-top:9.95pt;height:22.7pt;width:0pt;z-index:251679744;mso-width-relative:page;mso-height-relative:page;" filled="f" stroked="t" coordsize="21600,21600" o:gfxdata="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uvafWAAAACQEAAA8AAAAAAAAAAQAgAAAAIgAAAGRycy9kb3du&#10;cmV2LnhtbFBLAQIUABQAAAAIAIdO4kBrOMedAQIAAPYDAAAOAAAAAAAAAAEAIAAAACUBAABkcnMv&#10;ZTJvRG9jLnhtbFBLBQYAAAAABgAGAFkBAACYBQAAAAA=&#10;">
                <v:fill on="f" focussize="0,0"/>
                <v:stroke color="#000000" joinstyle="round" endarrow="classic"/>
                <v:imagedata o:title=""/>
                <o:lock v:ext="edit" aspectratio="f"/>
              </v:line>
            </w:pict>
          </mc:Fallback>
        </mc:AlternateContent>
      </w:r>
    </w:p>
    <w:p w14:paraId="013CA83A">
      <w:pPr>
        <w:tabs>
          <w:tab w:val="left" w:pos="1147"/>
        </w:tabs>
        <w:spacing w:line="560" w:lineRule="exact"/>
        <w:rPr>
          <w:rFonts w:hAnsi="仿宋_GB2312" w:cs="仿宋_GB2312"/>
        </w:rPr>
      </w:pPr>
      <w:r>
        <w:rPr>
          <w:rFonts w:hAnsi="Calibri" w:cs="Times New Roman"/>
          <w:sz w:val="28"/>
        </w:rPr>
        <mc:AlternateContent>
          <mc:Choice Requires="wpg">
            <w:drawing>
              <wp:anchor distT="0" distB="0" distL="114300" distR="114300" simplePos="0" relativeHeight="251678720" behindDoc="0" locked="0" layoutInCell="1" allowOverlap="1">
                <wp:simplePos x="0" y="0"/>
                <wp:positionH relativeFrom="column">
                  <wp:posOffset>-553085</wp:posOffset>
                </wp:positionH>
                <wp:positionV relativeFrom="paragraph">
                  <wp:posOffset>59690</wp:posOffset>
                </wp:positionV>
                <wp:extent cx="4175760" cy="1287780"/>
                <wp:effectExtent l="5080" t="4445" r="29210" b="22225"/>
                <wp:wrapNone/>
                <wp:docPr id="34" name="组合 34"/>
                <wp:cNvGraphicFramePr/>
                <a:graphic xmlns:a="http://schemas.openxmlformats.org/drawingml/2006/main">
                  <a:graphicData uri="http://schemas.microsoft.com/office/word/2010/wordprocessingGroup">
                    <wpg:wgp>
                      <wpg:cNvGrpSpPr/>
                      <wpg:grpSpPr>
                        <a:xfrm>
                          <a:off x="0" y="0"/>
                          <a:ext cx="4175760" cy="1287780"/>
                          <a:chOff x="4022" y="222261"/>
                          <a:chExt cx="6576" cy="2028"/>
                        </a:xfrm>
                        <a:effectLst/>
                      </wpg:grpSpPr>
                      <wps:wsp>
                        <wps:cNvPr id="26" name="直接连接符 26"/>
                        <wps:cNvCnPr/>
                        <wps:spPr>
                          <a:xfrm>
                            <a:off x="4992" y="222261"/>
                            <a:ext cx="3960" cy="0"/>
                          </a:xfrm>
                          <a:prstGeom prst="line">
                            <a:avLst/>
                          </a:prstGeom>
                          <a:ln w="9525" cap="flat" cmpd="sng">
                            <a:solidFill>
                              <a:srgbClr val="000000"/>
                            </a:solidFill>
                            <a:prstDash val="solid"/>
                            <a:headEnd type="none" w="med" len="med"/>
                            <a:tailEnd type="none" w="med" len="med"/>
                          </a:ln>
                          <a:effectLst/>
                        </wps:spPr>
                        <wps:bodyPr upright="1"/>
                      </wps:wsp>
                      <wps:wsp>
                        <wps:cNvPr id="31" name="直接连接符 31"/>
                        <wps:cNvCnPr/>
                        <wps:spPr>
                          <a:xfrm>
                            <a:off x="4992" y="222261"/>
                            <a:ext cx="0" cy="454"/>
                          </a:xfrm>
                          <a:prstGeom prst="line">
                            <a:avLst/>
                          </a:prstGeom>
                          <a:ln w="9525" cap="flat" cmpd="sng">
                            <a:solidFill>
                              <a:srgbClr val="000000"/>
                            </a:solidFill>
                            <a:prstDash val="solid"/>
                            <a:headEnd type="none" w="med" len="med"/>
                            <a:tailEnd type="stealth" w="med" len="med"/>
                          </a:ln>
                          <a:effectLst/>
                        </wps:spPr>
                        <wps:bodyPr upright="1"/>
                      </wps:wsp>
                      <wps:wsp>
                        <wps:cNvPr id="28" name="直接连接符 28"/>
                        <wps:cNvCnPr/>
                        <wps:spPr>
                          <a:xfrm>
                            <a:off x="8952" y="222261"/>
                            <a:ext cx="0" cy="454"/>
                          </a:xfrm>
                          <a:prstGeom prst="line">
                            <a:avLst/>
                          </a:prstGeom>
                          <a:ln w="9525" cap="flat" cmpd="sng">
                            <a:solidFill>
                              <a:srgbClr val="000000"/>
                            </a:solidFill>
                            <a:prstDash val="solid"/>
                            <a:headEnd type="none" w="med" len="med"/>
                            <a:tailEnd type="stealth" w="med" len="med"/>
                          </a:ln>
                          <a:effectLst/>
                        </wps:spPr>
                        <wps:bodyPr upright="1"/>
                      </wps:wsp>
                      <wps:wsp>
                        <wps:cNvPr id="32" name="流程图: 过程 32"/>
                        <wps:cNvSpPr/>
                        <wps:spPr>
                          <a:xfrm>
                            <a:off x="4022" y="222710"/>
                            <a:ext cx="1814" cy="44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6A52B9E">
                              <w:pPr>
                                <w:jc w:val="center"/>
                              </w:pPr>
                              <w:r>
                                <w:rPr>
                                  <w:rFonts w:hint="eastAsia"/>
                                </w:rPr>
                                <w:t>当事人立即改正</w:t>
                              </w:r>
                            </w:p>
                          </w:txbxContent>
                        </wps:txbx>
                        <wps:bodyPr upright="1"/>
                      </wps:wsp>
                      <wps:wsp>
                        <wps:cNvPr id="25" name="流程图: 过程 25"/>
                        <wps:cNvSpPr/>
                        <wps:spPr>
                          <a:xfrm>
                            <a:off x="8052" y="222741"/>
                            <a:ext cx="1800" cy="44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409000E">
                              <w:pPr>
                                <w:jc w:val="center"/>
                              </w:pPr>
                              <w:r>
                                <w:rPr>
                                  <w:rFonts w:hint="eastAsia"/>
                                </w:rPr>
                                <w:t>当事人按期改正</w:t>
                              </w:r>
                            </w:p>
                          </w:txbxContent>
                        </wps:txbx>
                        <wps:bodyPr upright="1"/>
                      </wps:wsp>
                      <wps:wsp>
                        <wps:cNvPr id="30" name="直接连接符 30"/>
                        <wps:cNvCnPr/>
                        <wps:spPr>
                          <a:xfrm>
                            <a:off x="4992" y="223180"/>
                            <a:ext cx="0" cy="454"/>
                          </a:xfrm>
                          <a:prstGeom prst="line">
                            <a:avLst/>
                          </a:prstGeom>
                          <a:ln w="9525" cap="flat" cmpd="sng">
                            <a:solidFill>
                              <a:srgbClr val="000000"/>
                            </a:solidFill>
                            <a:prstDash val="solid"/>
                            <a:headEnd type="none" w="med" len="med"/>
                            <a:tailEnd type="stealth" w="med" len="med"/>
                          </a:ln>
                          <a:effectLst/>
                        </wps:spPr>
                        <wps:bodyPr upright="1"/>
                      </wps:wsp>
                      <wps:wsp>
                        <wps:cNvPr id="24" name="流程图: 决策 24"/>
                        <wps:cNvSpPr/>
                        <wps:spPr>
                          <a:xfrm>
                            <a:off x="7292" y="223539"/>
                            <a:ext cx="3306" cy="751"/>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14:paraId="2D8E9C43">
                              <w:pPr>
                                <w:spacing w:line="240" w:lineRule="exact"/>
                              </w:pPr>
                              <w:r>
                                <w:rPr>
                                  <w:rFonts w:hint="eastAsia"/>
                                </w:rPr>
                                <w:t>是否按期改正</w:t>
                              </w:r>
                            </w:p>
                          </w:txbxContent>
                        </wps:txbx>
                        <wps:bodyPr upright="1"/>
                      </wps:wsp>
                      <wps:wsp>
                        <wps:cNvPr id="29" name="流程图: 过程 29"/>
                        <wps:cNvSpPr/>
                        <wps:spPr>
                          <a:xfrm>
                            <a:off x="4322" y="223628"/>
                            <a:ext cx="1247" cy="6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B75E083">
                              <w:pPr>
                                <w:spacing w:line="240" w:lineRule="exact"/>
                                <w:jc w:val="center"/>
                              </w:pPr>
                              <w:r>
                                <w:rPr>
                                  <w:rFonts w:hint="eastAsia"/>
                                </w:rPr>
                                <w:t>当场核查并办结</w:t>
                              </w:r>
                            </w:p>
                          </w:txbxContent>
                        </wps:txbx>
                        <wps:bodyPr upright="1"/>
                      </wps:wsp>
                    </wpg:wgp>
                  </a:graphicData>
                </a:graphic>
              </wp:anchor>
            </w:drawing>
          </mc:Choice>
          <mc:Fallback>
            <w:pict>
              <v:group id="_x0000_s1026" o:spid="_x0000_s1026" o:spt="203" style="position:absolute;left:0pt;margin-left:-43.55pt;margin-top:4.7pt;height:101.4pt;width:328.8pt;z-index:251678720;mso-width-relative:page;mso-height-relative:page;" coordorigin="4022,222261" coordsize="6576,2028" o:gfxdata="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">
                <o:lock v:ext="edit" aspectratio="f"/>
                <v:line id="_x0000_s1026" o:spid="_x0000_s1026" o:spt="20" style="position:absolute;left:4992;top:222261;height:0;width:396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992;top:222261;height:454;width:0;" filled="f" stroked="t" coordsize="21600,21600" o:gfxdata="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IifGugAAANs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_x0000_s1026" o:spid="_x0000_s1026" o:spt="20" style="position:absolute;left:8952;top:222261;height:454;width:0;" filled="f" stroked="t" coordsize="21600,21600" o:gfxdata="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8EYhrUAAADbAAAADwAA&#10;AAAAAAABACAAAAAiAAAAZHJzL2Rvd25yZXYueG1sUEsBAhQAFAAAAAgAh07iQDMvBZ47AAAAOQAA&#10;ABAAAAAAAAAAAQAgAAAABAEAAGRycy9zaGFwZXhtbC54bWxQSwUGAAAAAAYABgBbAQAArgMAAAAA&#10;">
                  <v:fill on="f" focussize="0,0"/>
                  <v:stroke color="#000000" joinstyle="round" endarrow="classic"/>
                  <v:imagedata o:title=""/>
                  <o:lock v:ext="edit" aspectratio="f"/>
                </v:line>
                <v:shape id="_x0000_s1026" o:spid="_x0000_s1026" o:spt="109" type="#_x0000_t109" style="position:absolute;left:4022;top:222710;height:443;width:1814;" fillcolor="#FFFFFF" filled="t" stroked="t" coordsize="21600,21600" o:gfxdata="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LFr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6A52B9E">
                        <w:pPr>
                          <w:jc w:val="center"/>
                        </w:pPr>
                        <w:r>
                          <w:rPr>
                            <w:rFonts w:hint="eastAsia"/>
                          </w:rPr>
                          <w:t>当事人立即改正</w:t>
                        </w:r>
                      </w:p>
                    </w:txbxContent>
                  </v:textbox>
                </v:shape>
                <v:shape id="_x0000_s1026" o:spid="_x0000_s1026" o:spt="109" type="#_x0000_t109" style="position:absolute;left:8052;top:222741;height:443;width:1800;" fillcolor="#FFFFFF" filled="t" stroked="t" coordsize="21600,21600" o:gfxdata="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s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409000E">
                        <w:pPr>
                          <w:jc w:val="center"/>
                        </w:pPr>
                        <w:r>
                          <w:rPr>
                            <w:rFonts w:hint="eastAsia"/>
                          </w:rPr>
                          <w:t>当事人按期改正</w:t>
                        </w:r>
                      </w:p>
                    </w:txbxContent>
                  </v:textbox>
                </v:shape>
                <v:line id="_x0000_s1026" o:spid="_x0000_s1026" o:spt="20" style="position:absolute;left:4992;top:223180;height:454;width:0;" filled="f" stroked="t" coordsize="21600,21600" o:gfxdata="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ugl25AAAA2w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shape id="_x0000_s1026" o:spid="_x0000_s1026" o:spt="110" type="#_x0000_t110" style="position:absolute;left:7292;top:223539;height:751;width:3306;" fillcolor="#FFFFFF" filled="t" stroked="t" coordsize="21600,21600" o:gfxdata="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wYC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D8E9C43">
                        <w:pPr>
                          <w:spacing w:line="240" w:lineRule="exact"/>
                        </w:pPr>
                        <w:r>
                          <w:rPr>
                            <w:rFonts w:hint="eastAsia"/>
                          </w:rPr>
                          <w:t>是否按期改正</w:t>
                        </w:r>
                      </w:p>
                    </w:txbxContent>
                  </v:textbox>
                </v:shape>
                <v:shape id="_x0000_s1026" o:spid="_x0000_s1026" o:spt="109" type="#_x0000_t109" style="position:absolute;left:4322;top:223628;height:650;width:1247;" fillcolor="#FFFFFF" filled="t" stroked="t" coordsize="21600,21600" o:gfxdata="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th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B75E083">
                        <w:pPr>
                          <w:spacing w:line="240" w:lineRule="exact"/>
                          <w:jc w:val="center"/>
                        </w:pPr>
                        <w:r>
                          <w:rPr>
                            <w:rFonts w:hint="eastAsia"/>
                          </w:rPr>
                          <w:t>当场核查并办结</w:t>
                        </w:r>
                      </w:p>
                    </w:txbxContent>
                  </v:textbox>
                </v:shape>
              </v:group>
            </w:pict>
          </mc:Fallback>
        </mc:AlternateContent>
      </w:r>
    </w:p>
    <w:p w14:paraId="3427B627">
      <w:pPr>
        <w:tabs>
          <w:tab w:val="left" w:pos="1147"/>
        </w:tabs>
        <w:spacing w:line="560" w:lineRule="exact"/>
        <w:rPr>
          <w:rFonts w:hAnsi="仿宋_GB2312" w:cs="仿宋_GB2312"/>
        </w:rPr>
      </w:pPr>
      <w:r>
        <w:rPr>
          <w:rFonts w:hAnsi="Calibri" w:cs="Times New Roman"/>
          <w:b/>
          <w:sz w:val="28"/>
          <w:szCs w:val="28"/>
        </w:rPr>
        <mc:AlternateContent>
          <mc:Choice Requires="wps">
            <w:drawing>
              <wp:anchor distT="0" distB="0" distL="114300" distR="114300" simplePos="0" relativeHeight="251675648" behindDoc="0" locked="0" layoutInCell="1" allowOverlap="1">
                <wp:simplePos x="0" y="0"/>
                <wp:positionH relativeFrom="column">
                  <wp:posOffset>2583180</wp:posOffset>
                </wp:positionH>
                <wp:positionV relativeFrom="paragraph">
                  <wp:posOffset>297180</wp:posOffset>
                </wp:positionV>
                <wp:extent cx="2540" cy="202565"/>
                <wp:effectExtent l="36830" t="0" r="36830" b="6985"/>
                <wp:wrapNone/>
                <wp:docPr id="27" name="直接连接符 27"/>
                <wp:cNvGraphicFramePr/>
                <a:graphic xmlns:a="http://schemas.openxmlformats.org/drawingml/2006/main">
                  <a:graphicData uri="http://schemas.microsoft.com/office/word/2010/wordprocessingShape">
                    <wps:wsp>
                      <wps:cNvCnPr/>
                      <wps:spPr>
                        <a:xfrm flipH="1">
                          <a:off x="0" y="0"/>
                          <a:ext cx="2540" cy="202565"/>
                        </a:xfrm>
                        <a:prstGeom prst="line">
                          <a:avLst/>
                        </a:prstGeom>
                        <a:ln w="9525" cap="flat" cmpd="sng">
                          <a:solidFill>
                            <a:srgbClr val="000000"/>
                          </a:solidFill>
                          <a:prstDash val="solid"/>
                          <a:headEnd type="none" w="med" len="med"/>
                          <a:tailEnd type="stealth" w="med" len="med"/>
                        </a:ln>
                        <a:effectLst/>
                      </wps:spPr>
                      <wps:bodyPr upright="1"/>
                    </wps:wsp>
                  </a:graphicData>
                </a:graphic>
              </wp:anchor>
            </w:drawing>
          </mc:Choice>
          <mc:Fallback>
            <w:pict>
              <v:line id="_x0000_s1026" o:spid="_x0000_s1026" o:spt="20" style="position:absolute;left:0pt;flip:x;margin-left:203.4pt;margin-top:23.4pt;height:15.95pt;width:0.2pt;z-index:251675648;mso-width-relative:page;mso-height-relative:page;" filled="f" stroked="t" coordsize="21600,21600" o:gfxdata="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5Aq1/WAAAACQEAAA8AAAAAAAAAAQAgAAAAIgAA&#10;AGRycy9kb3ducmV2LnhtbFBLAQIUABQAAAAIAIdO4kASCgEcCgIAAAMEAAAOAAAAAAAAAAEAIAAA&#10;ACUBAABkcnMvZTJvRG9jLnhtbFBLBQYAAAAABgAGAFkBAAChBQAAAAA=&#10;">
                <v:fill on="f" focussize="0,0"/>
                <v:stroke color="#000000" joinstyle="round" endarrow="classic"/>
                <v:imagedata o:title=""/>
                <o:lock v:ext="edit" aspectratio="f"/>
              </v:line>
            </w:pict>
          </mc:Fallback>
        </mc:AlternateContent>
      </w:r>
    </w:p>
    <w:p w14:paraId="2A4842C6">
      <w:pPr>
        <w:tabs>
          <w:tab w:val="left" w:pos="1147"/>
        </w:tabs>
        <w:spacing w:line="560" w:lineRule="exact"/>
        <w:rPr>
          <w:rFonts w:hAnsi="仿宋_GB2312" w:cs="仿宋_GB2312"/>
        </w:rPr>
      </w:pPr>
    </w:p>
    <w:p w14:paraId="0AF366C7">
      <w:pPr>
        <w:tabs>
          <w:tab w:val="left" w:pos="1147"/>
        </w:tabs>
        <w:spacing w:line="560" w:lineRule="exact"/>
        <w:rPr>
          <w:rFonts w:hAnsi="仿宋_GB2312" w:cs="仿宋_GB2312"/>
        </w:rPr>
      </w:pPr>
      <w:r>
        <w:rPr>
          <w:rFonts w:hAnsi="Calibri" w:cs="Times New Roman"/>
          <w:sz w:val="28"/>
        </w:rPr>
        <mc:AlternateContent>
          <mc:Choice Requires="wpg">
            <w:drawing>
              <wp:anchor distT="0" distB="0" distL="114300" distR="114300" simplePos="0" relativeHeight="251680768" behindDoc="0" locked="0" layoutInCell="1" allowOverlap="1">
                <wp:simplePos x="0" y="0"/>
                <wp:positionH relativeFrom="column">
                  <wp:posOffset>734060</wp:posOffset>
                </wp:positionH>
                <wp:positionV relativeFrom="paragraph">
                  <wp:posOffset>287655</wp:posOffset>
                </wp:positionV>
                <wp:extent cx="3383915" cy="1713865"/>
                <wp:effectExtent l="5080" t="0" r="20955" b="19685"/>
                <wp:wrapNone/>
                <wp:docPr id="37" name="组合 37"/>
                <wp:cNvGraphicFramePr/>
                <a:graphic xmlns:a="http://schemas.openxmlformats.org/drawingml/2006/main">
                  <a:graphicData uri="http://schemas.microsoft.com/office/word/2010/wordprocessingGroup">
                    <wpg:wgp>
                      <wpg:cNvGrpSpPr/>
                      <wpg:grpSpPr>
                        <a:xfrm>
                          <a:off x="0" y="0"/>
                          <a:ext cx="3383915" cy="1713865"/>
                          <a:chOff x="6063" y="224299"/>
                          <a:chExt cx="5329" cy="2699"/>
                        </a:xfrm>
                        <a:effectLst/>
                      </wpg:grpSpPr>
                      <wps:wsp>
                        <wps:cNvPr id="23" name="直接连接符 23"/>
                        <wps:cNvCnPr/>
                        <wps:spPr>
                          <a:xfrm>
                            <a:off x="8959" y="224299"/>
                            <a:ext cx="0" cy="283"/>
                          </a:xfrm>
                          <a:prstGeom prst="line">
                            <a:avLst/>
                          </a:prstGeom>
                          <a:ln w="9525" cap="flat" cmpd="sng">
                            <a:solidFill>
                              <a:srgbClr val="000000"/>
                            </a:solidFill>
                            <a:prstDash val="solid"/>
                            <a:headEnd type="none" w="med" len="med"/>
                            <a:tailEnd type="stealth" w="med" len="med"/>
                          </a:ln>
                          <a:effectLst/>
                        </wps:spPr>
                        <wps:bodyPr upright="1"/>
                      </wps:wsp>
                      <wps:wsp>
                        <wps:cNvPr id="21" name="直接连接符 21"/>
                        <wps:cNvCnPr/>
                        <wps:spPr>
                          <a:xfrm>
                            <a:off x="7152" y="224596"/>
                            <a:ext cx="3240" cy="0"/>
                          </a:xfrm>
                          <a:prstGeom prst="line">
                            <a:avLst/>
                          </a:prstGeom>
                          <a:ln w="9525" cap="flat" cmpd="sng">
                            <a:solidFill>
                              <a:srgbClr val="000000"/>
                            </a:solidFill>
                            <a:prstDash val="solid"/>
                            <a:headEnd type="none" w="med" len="med"/>
                            <a:tailEnd type="none" w="med" len="med"/>
                          </a:ln>
                          <a:effectLst/>
                        </wps:spPr>
                        <wps:bodyPr upright="1"/>
                      </wps:wsp>
                      <wps:wsp>
                        <wps:cNvPr id="22" name="直接连接符 22"/>
                        <wps:cNvCnPr/>
                        <wps:spPr>
                          <a:xfrm>
                            <a:off x="7152" y="224596"/>
                            <a:ext cx="0" cy="454"/>
                          </a:xfrm>
                          <a:prstGeom prst="line">
                            <a:avLst/>
                          </a:prstGeom>
                          <a:ln w="9525" cap="flat" cmpd="sng">
                            <a:solidFill>
                              <a:srgbClr val="000000"/>
                            </a:solidFill>
                            <a:prstDash val="solid"/>
                            <a:headEnd type="none" w="med" len="med"/>
                            <a:tailEnd type="stealth" w="med" len="med"/>
                          </a:ln>
                          <a:effectLst/>
                        </wps:spPr>
                        <wps:bodyPr upright="1"/>
                      </wps:wsp>
                      <wps:wsp>
                        <wps:cNvPr id="15" name="直接连接符 15"/>
                        <wps:cNvCnPr/>
                        <wps:spPr>
                          <a:xfrm>
                            <a:off x="10405" y="225984"/>
                            <a:ext cx="0" cy="454"/>
                          </a:xfrm>
                          <a:prstGeom prst="line">
                            <a:avLst/>
                          </a:prstGeom>
                          <a:ln w="9525" cap="flat" cmpd="sng">
                            <a:solidFill>
                              <a:srgbClr val="000000"/>
                            </a:solidFill>
                            <a:prstDash val="dash"/>
                            <a:headEnd type="none" w="med" len="med"/>
                            <a:tailEnd type="stealth" w="med" len="med"/>
                          </a:ln>
                          <a:effectLst/>
                        </wps:spPr>
                        <wps:bodyPr upright="1"/>
                      </wps:wsp>
                      <wps:wsp>
                        <wps:cNvPr id="19" name="流程图: 过程 19"/>
                        <wps:cNvSpPr/>
                        <wps:spPr>
                          <a:xfrm>
                            <a:off x="9441" y="225052"/>
                            <a:ext cx="1951" cy="907"/>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CDC4923">
                              <w:pPr>
                                <w:spacing w:line="240" w:lineRule="exact"/>
                                <w:jc w:val="center"/>
                              </w:pPr>
                              <w:r>
                                <w:rPr>
                                  <w:rFonts w:hint="eastAsia"/>
                                </w:rPr>
                                <w:t>视情况依法采取必要的监管措施或者依法查处</w:t>
                              </w:r>
                            </w:p>
                          </w:txbxContent>
                        </wps:txbx>
                        <wps:bodyPr upright="1"/>
                      </wps:wsp>
                      <wps:wsp>
                        <wps:cNvPr id="18" name="流程图: 过程 18"/>
                        <wps:cNvSpPr/>
                        <wps:spPr>
                          <a:xfrm>
                            <a:off x="6063" y="225057"/>
                            <a:ext cx="2279" cy="6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C022461">
                              <w:pPr>
                                <w:spacing w:line="240" w:lineRule="exact"/>
                                <w:jc w:val="center"/>
                              </w:pPr>
                              <w:r>
                                <w:rPr>
                                  <w:rFonts w:hint="eastAsia"/>
                                </w:rPr>
                                <w:t>上传改正材料并办结</w:t>
                              </w:r>
                            </w:p>
                          </w:txbxContent>
                        </wps:txbx>
                        <wps:bodyPr upright="1"/>
                      </wps:wsp>
                      <wps:wsp>
                        <wps:cNvPr id="20" name="直接连接符 20"/>
                        <wps:cNvCnPr/>
                        <wps:spPr>
                          <a:xfrm>
                            <a:off x="10400" y="224591"/>
                            <a:ext cx="0" cy="454"/>
                          </a:xfrm>
                          <a:prstGeom prst="line">
                            <a:avLst/>
                          </a:prstGeom>
                          <a:ln w="9525" cap="flat" cmpd="sng">
                            <a:solidFill>
                              <a:srgbClr val="000000"/>
                            </a:solidFill>
                            <a:prstDash val="solid"/>
                            <a:headEnd type="none" w="med" len="med"/>
                            <a:tailEnd type="stealth" w="med" len="med"/>
                          </a:ln>
                          <a:effectLst/>
                        </wps:spPr>
                        <wps:bodyPr upright="1"/>
                      </wps:wsp>
                      <wps:wsp>
                        <wps:cNvPr id="14" name="流程图: 终止 14"/>
                        <wps:cNvSpPr/>
                        <wps:spPr>
                          <a:xfrm>
                            <a:off x="9867" y="226452"/>
                            <a:ext cx="1067" cy="546"/>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14:paraId="11AE9A9A">
                              <w:pPr>
                                <w:jc w:val="center"/>
                              </w:pPr>
                              <w:r>
                                <w:rPr>
                                  <w:rFonts w:hint="eastAsia"/>
                                </w:rPr>
                                <w:t>结案</w:t>
                              </w:r>
                            </w:p>
                          </w:txbxContent>
                        </wps:txbx>
                        <wps:bodyPr upright="1"/>
                      </wps:wsp>
                    </wpg:wgp>
                  </a:graphicData>
                </a:graphic>
              </wp:anchor>
            </w:drawing>
          </mc:Choice>
          <mc:Fallback>
            <w:pict>
              <v:group id="_x0000_s1026" o:spid="_x0000_s1026" o:spt="203" style="position:absolute;left:0pt;margin-left:57.8pt;margin-top:22.65pt;height:134.95pt;width:266.45pt;z-index:251680768;mso-width-relative:page;mso-height-relative:page;" coordorigin="6063,224299" coordsize="5329,2699" o:gfxdata="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WylOtNoAAAAKAQAADwAAAAAAAAABACAAAAAiAAAAZHJzL2Rv&#10;d25yZXYueG1sUEsBAhQAFAAAAAgAh07iQDQpf1IABAAAEBUAAA4AAAAAAAAAAQAgAAAAKQEAAGRy&#10;cy9lMm9Eb2MueG1sUEsFBgAAAAAGAAYAWQEAAJsHAAAAAA==&#10;">
                <o:lock v:ext="edit" aspectratio="f"/>
                <v:line id="_x0000_s1026" o:spid="_x0000_s1026" o:spt="20" style="position:absolute;left:8959;top:224299;height:283;width:0;" filled="f" stroked="t" coordsize="21600,21600" o:gfxdata="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live8AAAA&#10;2w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_x0000_s1026" o:spid="_x0000_s1026" o:spt="20" style="position:absolute;left:7152;top:224596;height:0;width:324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152;top:224596;height:454;width:0;" filled="f" stroked="t" coordsize="21600,21600" o:gfxdata="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pL2y8AAAA&#10;2w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_x0000_s1026" o:spid="_x0000_s1026" o:spt="20" style="position:absolute;left:10405;top:225984;height:454;width:0;" filled="f" stroked="t" coordsize="21600,21600" o:gfxdata="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QHDgugAAANsA&#10;AAAPAAAAAAAAAAEAIAAAACIAAABkcnMvZG93bnJldi54bWxQSwECFAAUAAAACACHTuJAMy8FnjsA&#10;AAA5AAAAEAAAAAAAAAABACAAAAAJAQAAZHJzL3NoYXBleG1sLnhtbFBLBQYAAAAABgAGAFsBAACz&#10;AwAAAAA=&#10;">
                  <v:fill on="f" focussize="0,0"/>
                  <v:stroke color="#000000" joinstyle="round" dashstyle="dash" endarrow="classic"/>
                  <v:imagedata o:title=""/>
                  <o:lock v:ext="edit" aspectratio="f"/>
                </v:line>
                <v:shape id="_x0000_s1026" o:spid="_x0000_s1026" o:spt="109" type="#_x0000_t109" style="position:absolute;left:9441;top:225052;height:907;width:1951;" fillcolor="#FFFFFF" filled="t" stroked="t" coordsize="21600,21600" o:gfxdata="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rY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CDC4923">
                        <w:pPr>
                          <w:spacing w:line="240" w:lineRule="exact"/>
                          <w:jc w:val="center"/>
                        </w:pPr>
                        <w:r>
                          <w:rPr>
                            <w:rFonts w:hint="eastAsia"/>
                          </w:rPr>
                          <w:t>视情况依法采取必要的监管措施或者依法查处</w:t>
                        </w:r>
                      </w:p>
                    </w:txbxContent>
                  </v:textbox>
                </v:shape>
                <v:shape id="_x0000_s1026" o:spid="_x0000_s1026" o:spt="109" type="#_x0000_t109" style="position:absolute;left:6063;top:225057;height:680;width:2279;" fillcolor="#FFFFFF" filled="t" stroked="t" coordsize="21600,21600" o:gfxdata="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Z9M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C022461">
                        <w:pPr>
                          <w:spacing w:line="240" w:lineRule="exact"/>
                          <w:jc w:val="center"/>
                        </w:pPr>
                        <w:r>
                          <w:rPr>
                            <w:rFonts w:hint="eastAsia"/>
                          </w:rPr>
                          <w:t>上传改正材料并办结</w:t>
                        </w:r>
                      </w:p>
                    </w:txbxContent>
                  </v:textbox>
                </v:shape>
                <v:line id="_x0000_s1026" o:spid="_x0000_s1026" o:spt="20" style="position:absolute;left:10400;top:224591;height:454;width:0;" filled="f" stroked="t" coordsize="21600,21600" o:gfxdata="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bcUgLUAAADbAAAADwAA&#10;AAAAAAABACAAAAAiAAAAZHJzL2Rvd25yZXYueG1sUEsBAhQAFAAAAAgAh07iQDMvBZ47AAAAOQAA&#10;ABAAAAAAAAAAAQAgAAAABAEAAGRycy9zaGFwZXhtbC54bWxQSwUGAAAAAAYABgBbAQAArgMAAAAA&#10;">
                  <v:fill on="f" focussize="0,0"/>
                  <v:stroke color="#000000" joinstyle="round" endarrow="classic"/>
                  <v:imagedata o:title=""/>
                  <o:lock v:ext="edit" aspectratio="f"/>
                </v:line>
                <v:shape id="_x0000_s1026" o:spid="_x0000_s1026" o:spt="116" type="#_x0000_t116" style="position:absolute;left:9867;top:226452;height:546;width:1067;" fillcolor="#FFFFFF" filled="t" stroked="t" coordsize="21600,21600" o:gfxdata="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cGG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11AE9A9A">
                        <w:pPr>
                          <w:jc w:val="center"/>
                        </w:pPr>
                        <w:r>
                          <w:rPr>
                            <w:rFonts w:hint="eastAsia"/>
                          </w:rPr>
                          <w:t>结案</w:t>
                        </w:r>
                      </w:p>
                    </w:txbxContent>
                  </v:textbox>
                </v:shape>
              </v:group>
            </w:pict>
          </mc:Fallback>
        </mc:AlternateContent>
      </w:r>
      <w:r>
        <w:rPr>
          <w:rFonts w:hAnsi="Calibri" w:cs="Times New Roman"/>
          <w:b/>
          <w:sz w:val="28"/>
          <w:szCs w:val="28"/>
        </w:rPr>
        <mc:AlternateContent>
          <mc:Choice Requires="wps">
            <w:drawing>
              <wp:anchor distT="0" distB="0" distL="114300" distR="114300" simplePos="0" relativeHeight="251677696" behindDoc="0" locked="0" layoutInCell="1" allowOverlap="1">
                <wp:simplePos x="0" y="0"/>
                <wp:positionH relativeFrom="column">
                  <wp:posOffset>2920365</wp:posOffset>
                </wp:positionH>
                <wp:positionV relativeFrom="paragraph">
                  <wp:posOffset>224155</wp:posOffset>
                </wp:positionV>
                <wp:extent cx="342900" cy="346710"/>
                <wp:effectExtent l="0" t="0" r="0" b="0"/>
                <wp:wrapNone/>
                <wp:docPr id="39" name="矩形 39"/>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7CA60C82">
                            <w:r>
                              <w:rPr>
                                <w:rFonts w:hint="eastAsia"/>
                              </w:rPr>
                              <w:t>否</w:t>
                            </w:r>
                          </w:p>
                        </w:txbxContent>
                      </wps:txbx>
                      <wps:bodyPr upright="1"/>
                    </wps:wsp>
                  </a:graphicData>
                </a:graphic>
              </wp:anchor>
            </w:drawing>
          </mc:Choice>
          <mc:Fallback>
            <w:pict>
              <v:rect id="_x0000_s1026" o:spid="_x0000_s1026" o:spt="1" style="position:absolute;left:0pt;margin-left:229.95pt;margin-top:17.65pt;height:27.3pt;width:27pt;z-index:251677696;mso-width-relative:page;mso-height-relative:page;" filled="f" stroked="f" coordsize="21600,21600" o:gfxdata="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EwXP2gAAAAkB&#10;AAAPAAAAAAAAAAEAIAAAACIAAABkcnMvZG93bnJldi54bWxQSwECFAAUAAAACACHTuJAv6qdc6cB&#10;AABQAwAADgAAAAAAAAABACAAAAApAQAAZHJzL2Uyb0RvYy54bWxQSwUGAAAAAAYABgBZAQAAQgUA&#10;AAAA&#10;">
                <v:fill on="f" focussize="0,0"/>
                <v:stroke on="f"/>
                <v:imagedata o:title=""/>
                <o:lock v:ext="edit" aspectratio="f"/>
                <v:textbox>
                  <w:txbxContent>
                    <w:p w14:paraId="7CA60C82">
                      <w:r>
                        <w:rPr>
                          <w:rFonts w:hint="eastAsia"/>
                        </w:rPr>
                        <w:t>否</w:t>
                      </w:r>
                    </w:p>
                  </w:txbxContent>
                </v:textbox>
              </v:rect>
            </w:pict>
          </mc:Fallback>
        </mc:AlternateContent>
      </w:r>
      <w:r>
        <w:rPr>
          <w:rFonts w:hAnsi="Calibri" w:cs="Times New Roman"/>
          <w:b/>
          <w:sz w:val="28"/>
          <w:szCs w:val="28"/>
        </w:rPr>
        <mc:AlternateContent>
          <mc:Choice Requires="wps">
            <w:drawing>
              <wp:anchor distT="0" distB="0" distL="114300" distR="114300" simplePos="0" relativeHeight="251676672" behindDoc="0" locked="0" layoutInCell="1" allowOverlap="1">
                <wp:simplePos x="0" y="0"/>
                <wp:positionH relativeFrom="column">
                  <wp:posOffset>1567815</wp:posOffset>
                </wp:positionH>
                <wp:positionV relativeFrom="paragraph">
                  <wp:posOffset>241300</wp:posOffset>
                </wp:positionV>
                <wp:extent cx="342900" cy="346710"/>
                <wp:effectExtent l="0" t="0" r="0" b="0"/>
                <wp:wrapNone/>
                <wp:docPr id="38" name="矩形 38"/>
                <wp:cNvGraphicFramePr/>
                <a:graphic xmlns:a="http://schemas.openxmlformats.org/drawingml/2006/main">
                  <a:graphicData uri="http://schemas.microsoft.com/office/word/2010/wordprocessingShape">
                    <wps:wsp>
                      <wps:cNvSpPr/>
                      <wps:spPr>
                        <a:xfrm>
                          <a:off x="0" y="0"/>
                          <a:ext cx="342900" cy="346710"/>
                        </a:xfrm>
                        <a:prstGeom prst="rect">
                          <a:avLst/>
                        </a:prstGeom>
                        <a:noFill/>
                        <a:ln>
                          <a:noFill/>
                        </a:ln>
                        <a:effectLst/>
                      </wps:spPr>
                      <wps:txbx>
                        <w:txbxContent>
                          <w:p w14:paraId="43F9B89B">
                            <w:r>
                              <w:rPr>
                                <w:rFonts w:hint="eastAsia"/>
                              </w:rPr>
                              <w:t>是</w:t>
                            </w:r>
                          </w:p>
                        </w:txbxContent>
                      </wps:txbx>
                      <wps:bodyPr upright="1"/>
                    </wps:wsp>
                  </a:graphicData>
                </a:graphic>
              </wp:anchor>
            </w:drawing>
          </mc:Choice>
          <mc:Fallback>
            <w:pict>
              <v:rect id="_x0000_s1026" o:spid="_x0000_s1026" o:spt="1" style="position:absolute;left:0pt;margin-left:123.45pt;margin-top:19pt;height:27.3pt;width:27pt;z-index:251676672;mso-width-relative:page;mso-height-relative:page;" filled="f" stroked="f" coordsize="21600,21600" o:gfxdata="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1vASM2gAAAAkB&#10;AAAPAAAAAAAAAAEAIAAAACIAAABkcnMvZG93bnJldi54bWxQSwECFAAUAAAACACHTuJARUACt6cB&#10;AABQAwAADgAAAAAAAAABACAAAAApAQAAZHJzL2Uyb0RvYy54bWxQSwUGAAAAAAYABgBZAQAAQgUA&#10;AAAA&#10;">
                <v:fill on="f" focussize="0,0"/>
                <v:stroke on="f"/>
                <v:imagedata o:title=""/>
                <o:lock v:ext="edit" aspectratio="f"/>
                <v:textbox>
                  <w:txbxContent>
                    <w:p w14:paraId="43F9B89B">
                      <w:r>
                        <w:rPr>
                          <w:rFonts w:hint="eastAsia"/>
                        </w:rPr>
                        <w:t>是</w:t>
                      </w:r>
                    </w:p>
                  </w:txbxContent>
                </v:textbox>
              </v:rect>
            </w:pict>
          </mc:Fallback>
        </mc:AlternateContent>
      </w:r>
    </w:p>
    <w:p w14:paraId="22AC122D">
      <w:pPr>
        <w:tabs>
          <w:tab w:val="left" w:pos="1147"/>
        </w:tabs>
        <w:spacing w:line="560" w:lineRule="exact"/>
        <w:rPr>
          <w:rFonts w:hAnsi="仿宋_GB2312" w:cs="仿宋_GB2312"/>
        </w:rPr>
      </w:pPr>
    </w:p>
    <w:p w14:paraId="2014517B">
      <w:pPr>
        <w:tabs>
          <w:tab w:val="left" w:pos="1147"/>
        </w:tabs>
        <w:spacing w:line="560" w:lineRule="exact"/>
        <w:rPr>
          <w:rFonts w:hAnsi="仿宋_GB2312" w:cs="仿宋_GB2312"/>
        </w:rPr>
      </w:pPr>
    </w:p>
    <w:p w14:paraId="03306DF3">
      <w:pPr>
        <w:pStyle w:val="7"/>
        <w:ind w:firstLine="0" w:firstLineChars="0"/>
        <w:rPr>
          <w:rFonts w:ascii="Times New Roman" w:hAnsi="Times New Roman" w:eastAsia="方正仿宋_GBK" w:cs="Times New Roman"/>
          <w:sz w:val="32"/>
          <w:szCs w:val="32"/>
        </w:rPr>
        <w:sectPr>
          <w:type w:val="continuous"/>
          <w:pgSz w:w="11906" w:h="16838"/>
          <w:pgMar w:top="1814" w:right="1531" w:bottom="1985" w:left="1531" w:header="851" w:footer="992" w:gutter="0"/>
          <w:cols w:space="425" w:num="1"/>
          <w:docGrid w:type="lines" w:linePitch="312" w:charSpace="0"/>
        </w:sectPr>
      </w:pPr>
    </w:p>
    <w:p w14:paraId="5CD259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6CB0">
    <w:pPr>
      <w:pStyle w:val="3"/>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892467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14:paraId="31BB4D0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DE972">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892467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14:paraId="28EFF98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D9B9">
    <w:pPr>
      <w:pStyle w:val="3"/>
      <w:ind w:firstLine="8640" w:firstLineChars="48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4710"/>
      <w:docPartObj>
        <w:docPartGallery w:val="autotext"/>
      </w:docPartObj>
    </w:sdtPr>
    <w:sdtEndPr>
      <w:rPr>
        <w:rFonts w:ascii="Times New Roman" w:hAnsi="Times New Roman" w:cs="Times New Roman"/>
        <w:sz w:val="28"/>
        <w:szCs w:val="28"/>
      </w:rPr>
    </w:sdtEndPr>
    <w:sdtContent>
      <w:p w14:paraId="1CDA97B0">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7074B90E">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2100">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892472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14:paraId="2D3EA63D">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05F1">
    <w:pPr>
      <w:pStyle w:val="3"/>
      <w:ind w:firstLine="8640" w:firstLineChars="48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44AC6"/>
    <w:multiLevelType w:val="singleLevel"/>
    <w:tmpl w:val="66744AC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07A47"/>
    <w:rsid w:val="0BE07A47"/>
    <w:rsid w:val="1343188B"/>
    <w:rsid w:val="1AEC55B6"/>
    <w:rsid w:val="201D2128"/>
    <w:rsid w:val="37AE4593"/>
    <w:rsid w:val="4021297B"/>
    <w:rsid w:val="567F7FA4"/>
    <w:rsid w:val="61181721"/>
    <w:rsid w:val="6BFB1A23"/>
    <w:rsid w:val="7F01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suppressAutoHyphens/>
      <w:jc w:val="left"/>
    </w:pPr>
    <w:rPr>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jc w:val="left"/>
    </w:pPr>
    <w:rPr>
      <w:rFonts w:cs="Times New Roman"/>
      <w:kern w:val="0"/>
      <w:sz w:val="24"/>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2854</Words>
  <Characters>2940</Characters>
  <Lines>0</Lines>
  <Paragraphs>0</Paragraphs>
  <TotalTime>1</TotalTime>
  <ScaleCrop>false</ScaleCrop>
  <LinksUpToDate>false</LinksUpToDate>
  <CharactersWithSpaces>3089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2025-07-02T05:33:00Z</dcterms:created>
  <dc:creator>市城管局</dc:creator>
  <cp:lastModifiedBy>市城管局</cp:lastModifiedBy>
  <cp:lastPrinted>2025-08-12T01:22:14Z</cp:lastPrinted>
  <dcterms:modified xsi:type="dcterms:W3CDTF">2025-08-12T02:04:24Z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D33D0B6115D14F20A72B6C1A45A03964_11</vt:lpwstr>
  </property>
  <property fmtid="{D5CDD505-2E9C-101B-9397-08002B2CF9AE}" pid="4" name="KSOTemplateDocerSaveRecord">
    <vt:lpwstr>eyJoZGlkIjoiODIyMzJjYWY1ZWNlYTE5NTBkMjZjNmVjMzFmNDkyZWMiLCJ1c2VySWQiOiIxNjgyNTIxMTEzIn0=</vt:lpwstr>
  </property>
</Properties>
</file>