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5673F">
      <w:pPr>
        <w:widowControl/>
        <w:jc w:val="left"/>
        <w:rPr>
          <w:rFonts w:ascii="黑体" w:hAnsi="黑体" w:eastAsia="黑体" w:cs="黑体"/>
          <w:kern w:val="0"/>
          <w:sz w:val="28"/>
          <w:szCs w:val="28"/>
        </w:rPr>
      </w:pPr>
      <w:bookmarkStart w:id="0" w:name="_GoBack"/>
      <w:bookmarkEnd w:id="0"/>
    </w:p>
    <w:p w14:paraId="659775FB">
      <w:pPr>
        <w:widowControl/>
        <w:jc w:val="left"/>
        <w:rPr>
          <w:rFonts w:hint="eastAsia" w:ascii="黑体" w:hAnsi="黑体" w:eastAsia="黑体" w:cs="黑体"/>
          <w:kern w:val="0"/>
          <w:sz w:val="28"/>
          <w:szCs w:val="28"/>
        </w:rPr>
      </w:pPr>
      <w:r>
        <w:rPr>
          <w:rFonts w:hint="eastAsia" w:ascii="黑体" w:hAnsi="黑体" w:eastAsia="黑体" w:cs="黑体"/>
          <w:kern w:val="0"/>
          <w:sz w:val="28"/>
          <w:szCs w:val="28"/>
        </w:rPr>
        <w:t>附件2</w:t>
      </w:r>
    </w:p>
    <w:p w14:paraId="031E140A">
      <w:pPr>
        <w:spacing w:line="56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地方国库集中支付代理银行资格认定指标统计表</w:t>
      </w:r>
    </w:p>
    <w:p w14:paraId="414DE960">
      <w:pPr>
        <w:jc w:val="left"/>
        <w:rPr>
          <w:rFonts w:hint="eastAsia" w:ascii="仿宋_GB2312" w:eastAsia="仿宋_GB2312"/>
          <w:b/>
          <w:bCs/>
          <w:sz w:val="28"/>
          <w:szCs w:val="28"/>
          <w:u w:val="single"/>
        </w:rPr>
      </w:pPr>
      <w:r>
        <w:rPr>
          <w:rFonts w:hint="eastAsia" w:ascii="宋体" w:hAnsi="宋体"/>
          <w:kern w:val="0"/>
          <w:sz w:val="28"/>
        </w:rPr>
        <w:t>机构名称：</w:t>
      </w:r>
      <w:r>
        <w:rPr>
          <w:rFonts w:hint="eastAsia" w:ascii="仿宋_GB2312" w:eastAsia="仿宋_GB2312"/>
          <w:b/>
          <w:bCs/>
          <w:sz w:val="28"/>
          <w:szCs w:val="28"/>
          <w:u w:val="single"/>
        </w:rPr>
        <w:t xml:space="preserve">             </w:t>
      </w:r>
      <w:r>
        <w:rPr>
          <w:rFonts w:hint="eastAsia"/>
          <w:b/>
          <w:bCs/>
          <w:sz w:val="28"/>
          <w:szCs w:val="28"/>
          <w:u w:val="single"/>
        </w:rPr>
        <w:t xml:space="preserve">          </w:t>
      </w:r>
      <w:r>
        <w:rPr>
          <w:rFonts w:hint="eastAsia" w:ascii="仿宋_GB2312" w:eastAsia="仿宋_GB2312"/>
          <w:b/>
          <w:bCs/>
          <w:sz w:val="28"/>
          <w:szCs w:val="28"/>
          <w:u w:val="single"/>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50"/>
        <w:gridCol w:w="5415"/>
        <w:gridCol w:w="1020"/>
      </w:tblGrid>
      <w:tr w14:paraId="3539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876" w:type="dxa"/>
            <w:tcBorders>
              <w:top w:val="single" w:color="auto" w:sz="4" w:space="0"/>
              <w:left w:val="single" w:color="auto" w:sz="4" w:space="0"/>
              <w:bottom w:val="single" w:color="auto" w:sz="4" w:space="0"/>
              <w:right w:val="single" w:color="auto" w:sz="4" w:space="0"/>
            </w:tcBorders>
            <w:noWrap w:val="0"/>
            <w:vAlign w:val="center"/>
          </w:tcPr>
          <w:p w14:paraId="37A28C37">
            <w:pPr>
              <w:widowControl/>
              <w:spacing w:before="100" w:after="100"/>
              <w:jc w:val="center"/>
              <w:rPr>
                <w:rFonts w:hint="eastAsia" w:ascii="宋体" w:hAnsi="宋体"/>
                <w:b/>
                <w:bCs/>
                <w:kern w:val="0"/>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74CD840">
            <w:pPr>
              <w:widowControl/>
              <w:spacing w:before="100" w:after="100"/>
              <w:jc w:val="center"/>
              <w:rPr>
                <w:rFonts w:hint="eastAsia" w:ascii="宋体" w:hAnsi="宋体"/>
                <w:b/>
                <w:bCs/>
                <w:kern w:val="0"/>
                <w:sz w:val="24"/>
              </w:rPr>
            </w:pPr>
            <w:r>
              <w:rPr>
                <w:rFonts w:hint="eastAsia" w:ascii="宋体" w:hAnsi="宋体"/>
                <w:b/>
                <w:bCs/>
                <w:kern w:val="0"/>
                <w:sz w:val="24"/>
              </w:rPr>
              <w:t>大类指标</w:t>
            </w:r>
          </w:p>
        </w:tc>
        <w:tc>
          <w:tcPr>
            <w:tcW w:w="5415" w:type="dxa"/>
            <w:tcBorders>
              <w:top w:val="single" w:color="auto" w:sz="4" w:space="0"/>
              <w:left w:val="single" w:color="auto" w:sz="4" w:space="0"/>
              <w:bottom w:val="single" w:color="auto" w:sz="4" w:space="0"/>
              <w:right w:val="single" w:color="auto" w:sz="4" w:space="0"/>
            </w:tcBorders>
            <w:noWrap w:val="0"/>
            <w:vAlign w:val="center"/>
          </w:tcPr>
          <w:p w14:paraId="69ABDFA4">
            <w:pPr>
              <w:widowControl/>
              <w:spacing w:before="100" w:after="100"/>
              <w:jc w:val="center"/>
              <w:rPr>
                <w:rFonts w:hint="eastAsia" w:ascii="宋体" w:hAnsi="宋体"/>
                <w:b/>
                <w:bCs/>
                <w:kern w:val="0"/>
                <w:sz w:val="24"/>
              </w:rPr>
            </w:pPr>
            <w:r>
              <w:rPr>
                <w:rFonts w:hint="eastAsia" w:ascii="宋体" w:hAnsi="宋体"/>
                <w:b/>
                <w:bCs/>
                <w:kern w:val="0"/>
                <w:sz w:val="24"/>
              </w:rPr>
              <w:t>单个指标</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D7276E1">
            <w:pPr>
              <w:widowControl/>
              <w:spacing w:before="100" w:after="100"/>
              <w:jc w:val="center"/>
              <w:rPr>
                <w:rFonts w:hint="eastAsia" w:ascii="宋体" w:hAnsi="宋体"/>
                <w:b/>
                <w:bCs/>
                <w:kern w:val="0"/>
                <w:sz w:val="24"/>
              </w:rPr>
            </w:pPr>
            <w:r>
              <w:rPr>
                <w:rFonts w:hint="eastAsia" w:ascii="宋体" w:hAnsi="宋体"/>
                <w:b/>
                <w:bCs/>
                <w:kern w:val="0"/>
                <w:sz w:val="24"/>
              </w:rPr>
              <w:t>指标值</w:t>
            </w:r>
          </w:p>
        </w:tc>
      </w:tr>
      <w:tr w14:paraId="7F94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restart"/>
            <w:tcBorders>
              <w:top w:val="single" w:color="auto" w:sz="4" w:space="0"/>
              <w:left w:val="single" w:color="auto" w:sz="4" w:space="0"/>
              <w:right w:val="single" w:color="auto" w:sz="4" w:space="0"/>
            </w:tcBorders>
            <w:noWrap w:val="0"/>
            <w:vAlign w:val="center"/>
          </w:tcPr>
          <w:p w14:paraId="7C52319A">
            <w:pPr>
              <w:widowControl/>
              <w:spacing w:before="100" w:after="100"/>
              <w:jc w:val="center"/>
              <w:rPr>
                <w:rFonts w:hint="eastAsia" w:ascii="宋体" w:hAnsi="宋体"/>
                <w:kern w:val="0"/>
                <w:sz w:val="24"/>
              </w:rPr>
            </w:pPr>
            <w:r>
              <w:rPr>
                <w:rFonts w:hint="eastAsia" w:ascii="宋体" w:hAnsi="宋体"/>
                <w:kern w:val="0"/>
                <w:sz w:val="24"/>
              </w:rPr>
              <w:t>定量指标60%</w:t>
            </w:r>
          </w:p>
          <w:p w14:paraId="00933E02">
            <w:pPr>
              <w:widowControl/>
              <w:spacing w:before="100" w:after="100"/>
              <w:jc w:val="center"/>
              <w:rPr>
                <w:rFonts w:hint="eastAsia" w:ascii="宋体" w:hAnsi="宋体"/>
                <w:kern w:val="0"/>
                <w:sz w:val="24"/>
              </w:rPr>
            </w:pPr>
          </w:p>
        </w:tc>
        <w:tc>
          <w:tcPr>
            <w:tcW w:w="1650" w:type="dxa"/>
            <w:vMerge w:val="restart"/>
            <w:tcBorders>
              <w:top w:val="single" w:color="auto" w:sz="4" w:space="0"/>
              <w:left w:val="single" w:color="auto" w:sz="4" w:space="0"/>
              <w:right w:val="single" w:color="auto" w:sz="4" w:space="0"/>
            </w:tcBorders>
            <w:noWrap w:val="0"/>
            <w:vAlign w:val="top"/>
          </w:tcPr>
          <w:p w14:paraId="48C143B0">
            <w:pPr>
              <w:widowControl/>
              <w:spacing w:before="100" w:after="100"/>
              <w:jc w:val="center"/>
              <w:rPr>
                <w:rFonts w:hint="eastAsia" w:ascii="宋体" w:hAnsi="宋体"/>
                <w:kern w:val="0"/>
                <w:sz w:val="24"/>
              </w:rPr>
            </w:pPr>
          </w:p>
          <w:p w14:paraId="52F9DCC2">
            <w:pPr>
              <w:widowControl/>
              <w:spacing w:before="100" w:after="100"/>
              <w:jc w:val="center"/>
              <w:rPr>
                <w:rFonts w:hint="eastAsia" w:ascii="宋体" w:hAnsi="宋体"/>
                <w:kern w:val="0"/>
                <w:sz w:val="24"/>
              </w:rPr>
            </w:pPr>
          </w:p>
          <w:p w14:paraId="208D7BE3">
            <w:pPr>
              <w:widowControl/>
              <w:spacing w:before="100" w:after="100"/>
              <w:jc w:val="center"/>
              <w:rPr>
                <w:rFonts w:hint="eastAsia" w:ascii="宋体" w:hAnsi="宋体"/>
                <w:kern w:val="0"/>
                <w:sz w:val="24"/>
              </w:rPr>
            </w:pPr>
            <w:r>
              <w:rPr>
                <w:rFonts w:hint="eastAsia" w:ascii="宋体" w:hAnsi="宋体"/>
                <w:kern w:val="0"/>
                <w:sz w:val="24"/>
              </w:rPr>
              <w:t>资金安全性</w:t>
            </w:r>
          </w:p>
          <w:p w14:paraId="77C6FA2F">
            <w:pPr>
              <w:widowControl/>
              <w:spacing w:before="100" w:after="100"/>
              <w:jc w:val="center"/>
              <w:rPr>
                <w:rFonts w:hint="eastAsia" w:ascii="仿宋_GB2312" w:hAnsi="仿宋_GB2312" w:eastAsia="仿宋_GB2312" w:cs="仿宋_GB2312"/>
                <w:color w:val="000000"/>
                <w:sz w:val="32"/>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06394118">
            <w:pPr>
              <w:spacing w:line="540" w:lineRule="exact"/>
              <w:jc w:val="center"/>
              <w:rPr>
                <w:rFonts w:hint="eastAsia" w:ascii="仿宋_GB2312" w:eastAsia="仿宋_GB2312"/>
                <w:sz w:val="24"/>
              </w:rPr>
            </w:pPr>
            <w:r>
              <w:rPr>
                <w:rFonts w:hint="eastAsia" w:ascii="仿宋_GB2312" w:eastAsia="仿宋_GB2312"/>
                <w:sz w:val="24"/>
              </w:rPr>
              <w:t>资本充足率</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7A757680">
            <w:pPr>
              <w:spacing w:line="540" w:lineRule="exact"/>
              <w:jc w:val="center"/>
              <w:rPr>
                <w:rFonts w:hint="eastAsia" w:ascii="仿宋_GB2312" w:eastAsia="仿宋_GB2312"/>
                <w:sz w:val="24"/>
              </w:rPr>
            </w:pPr>
          </w:p>
        </w:tc>
      </w:tr>
      <w:tr w14:paraId="40F4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57D34832">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4DD26931">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5CFE5A61">
            <w:pPr>
              <w:spacing w:line="540" w:lineRule="exact"/>
              <w:jc w:val="center"/>
              <w:rPr>
                <w:rFonts w:hint="eastAsia" w:ascii="仿宋_GB2312" w:eastAsia="仿宋_GB2312"/>
                <w:sz w:val="24"/>
              </w:rPr>
            </w:pPr>
            <w:r>
              <w:rPr>
                <w:rFonts w:hint="eastAsia" w:ascii="仿宋_GB2312" w:eastAsia="仿宋_GB2312"/>
                <w:sz w:val="24"/>
              </w:rPr>
              <w:t>不良贷款率</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1C03845F">
            <w:pPr>
              <w:spacing w:line="540" w:lineRule="exact"/>
              <w:jc w:val="center"/>
              <w:rPr>
                <w:rFonts w:hint="eastAsia" w:ascii="仿宋_GB2312" w:eastAsia="仿宋_GB2312"/>
                <w:sz w:val="24"/>
              </w:rPr>
            </w:pPr>
          </w:p>
        </w:tc>
      </w:tr>
      <w:tr w14:paraId="562A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01EFAA92">
            <w:pPr>
              <w:widowControl/>
              <w:spacing w:before="100" w:after="100"/>
              <w:jc w:val="center"/>
              <w:rPr>
                <w:rFonts w:hint="eastAsia" w:ascii="宋体" w:hAnsi="宋体"/>
                <w:kern w:val="0"/>
                <w:sz w:val="24"/>
              </w:rPr>
            </w:pPr>
          </w:p>
        </w:tc>
        <w:tc>
          <w:tcPr>
            <w:tcW w:w="1650" w:type="dxa"/>
            <w:vMerge w:val="continue"/>
            <w:tcBorders>
              <w:left w:val="single" w:color="auto" w:sz="4" w:space="0"/>
              <w:bottom w:val="single" w:color="auto" w:sz="4" w:space="0"/>
              <w:right w:val="single" w:color="auto" w:sz="4" w:space="0"/>
            </w:tcBorders>
            <w:noWrap w:val="0"/>
            <w:vAlign w:val="top"/>
          </w:tcPr>
          <w:p w14:paraId="3B364DC5">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5DEC86FB">
            <w:pPr>
              <w:spacing w:line="540" w:lineRule="exact"/>
              <w:jc w:val="center"/>
              <w:rPr>
                <w:rFonts w:hint="eastAsia" w:ascii="仿宋_GB2312" w:eastAsia="仿宋_GB2312"/>
                <w:sz w:val="24"/>
              </w:rPr>
            </w:pPr>
            <w:r>
              <w:rPr>
                <w:rFonts w:hint="eastAsia" w:ascii="仿宋_GB2312" w:eastAsia="仿宋_GB2312"/>
                <w:sz w:val="24"/>
              </w:rPr>
              <w:t>不良资产率</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2FA3970F">
            <w:pPr>
              <w:spacing w:line="540" w:lineRule="exact"/>
              <w:jc w:val="center"/>
              <w:rPr>
                <w:rFonts w:hint="eastAsia" w:ascii="仿宋_GB2312" w:eastAsia="仿宋_GB2312"/>
                <w:sz w:val="24"/>
              </w:rPr>
            </w:pPr>
          </w:p>
        </w:tc>
      </w:tr>
      <w:tr w14:paraId="365C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08BB68C1">
            <w:pPr>
              <w:widowControl/>
              <w:spacing w:before="100" w:after="100"/>
              <w:jc w:val="center"/>
              <w:rPr>
                <w:rFonts w:hint="eastAsia" w:ascii="宋体" w:hAnsi="宋体"/>
                <w:kern w:val="0"/>
                <w:sz w:val="24"/>
              </w:rPr>
            </w:pPr>
          </w:p>
        </w:tc>
        <w:tc>
          <w:tcPr>
            <w:tcW w:w="1650" w:type="dxa"/>
            <w:vMerge w:val="restart"/>
            <w:tcBorders>
              <w:top w:val="single" w:color="auto" w:sz="4" w:space="0"/>
              <w:left w:val="single" w:color="auto" w:sz="4" w:space="0"/>
              <w:right w:val="single" w:color="auto" w:sz="4" w:space="0"/>
            </w:tcBorders>
            <w:noWrap w:val="0"/>
            <w:vAlign w:val="top"/>
          </w:tcPr>
          <w:p w14:paraId="2C7A7E2E">
            <w:pPr>
              <w:widowControl/>
              <w:spacing w:before="100" w:after="100"/>
              <w:jc w:val="center"/>
              <w:rPr>
                <w:rFonts w:hint="eastAsia" w:ascii="宋体" w:hAnsi="宋体"/>
                <w:kern w:val="0"/>
                <w:sz w:val="24"/>
              </w:rPr>
            </w:pPr>
          </w:p>
          <w:p w14:paraId="63E2E96E">
            <w:pPr>
              <w:widowControl/>
              <w:spacing w:before="100" w:after="100"/>
              <w:jc w:val="center"/>
              <w:rPr>
                <w:rFonts w:hint="eastAsia" w:ascii="宋体" w:hAnsi="宋体"/>
                <w:kern w:val="0"/>
                <w:sz w:val="24"/>
              </w:rPr>
            </w:pPr>
          </w:p>
          <w:p w14:paraId="5B66F030">
            <w:pPr>
              <w:widowControl/>
              <w:spacing w:before="100" w:after="100"/>
              <w:jc w:val="center"/>
              <w:rPr>
                <w:rFonts w:hint="eastAsia" w:ascii="宋体" w:hAnsi="宋体"/>
                <w:kern w:val="0"/>
                <w:sz w:val="24"/>
              </w:rPr>
            </w:pPr>
          </w:p>
          <w:p w14:paraId="14C94EF5">
            <w:pPr>
              <w:widowControl/>
              <w:spacing w:before="100" w:after="100"/>
              <w:jc w:val="center"/>
              <w:rPr>
                <w:rFonts w:hint="eastAsia" w:ascii="宋体" w:hAnsi="宋体"/>
                <w:kern w:val="0"/>
                <w:sz w:val="24"/>
              </w:rPr>
            </w:pPr>
            <w:r>
              <w:rPr>
                <w:rFonts w:hint="eastAsia" w:ascii="宋体" w:hAnsi="宋体"/>
                <w:kern w:val="0"/>
                <w:sz w:val="24"/>
              </w:rPr>
              <w:t>流动性</w:t>
            </w:r>
          </w:p>
          <w:p w14:paraId="2AED1013">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547523D6">
            <w:pPr>
              <w:spacing w:line="540" w:lineRule="exact"/>
              <w:jc w:val="center"/>
              <w:rPr>
                <w:rFonts w:hint="eastAsia" w:ascii="仿宋_GB2312" w:eastAsia="仿宋_GB2312"/>
                <w:sz w:val="24"/>
              </w:rPr>
            </w:pPr>
            <w:r>
              <w:rPr>
                <w:rFonts w:hint="eastAsia" w:ascii="仿宋_GB2312" w:eastAsia="仿宋_GB2312"/>
                <w:sz w:val="24"/>
              </w:rPr>
              <w:t>经调整资产流动性比例</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7BAA9786">
            <w:pPr>
              <w:spacing w:line="540" w:lineRule="exact"/>
              <w:jc w:val="center"/>
              <w:rPr>
                <w:rFonts w:hint="eastAsia" w:ascii="仿宋_GB2312" w:eastAsia="仿宋_GB2312"/>
                <w:sz w:val="24"/>
              </w:rPr>
            </w:pPr>
          </w:p>
        </w:tc>
      </w:tr>
      <w:tr w14:paraId="5FBC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0B110801">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5964C0A1">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34BCD060">
            <w:pPr>
              <w:spacing w:line="540" w:lineRule="exact"/>
              <w:jc w:val="center"/>
              <w:rPr>
                <w:rFonts w:hint="eastAsia" w:ascii="仿宋_GB2312" w:eastAsia="仿宋_GB2312"/>
                <w:sz w:val="24"/>
              </w:rPr>
            </w:pPr>
            <w:r>
              <w:rPr>
                <w:rFonts w:hint="eastAsia" w:ascii="仿宋_GB2312" w:eastAsia="仿宋_GB2312"/>
                <w:sz w:val="24"/>
              </w:rPr>
              <w:t>人民币超额备付金率</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717654E0">
            <w:pPr>
              <w:spacing w:line="540" w:lineRule="exact"/>
              <w:jc w:val="center"/>
              <w:rPr>
                <w:rFonts w:hint="eastAsia" w:ascii="仿宋_GB2312" w:eastAsia="仿宋_GB2312"/>
                <w:sz w:val="24"/>
              </w:rPr>
            </w:pPr>
          </w:p>
        </w:tc>
      </w:tr>
      <w:tr w14:paraId="038E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5E62DCD0">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010294A3">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4918677D">
            <w:pPr>
              <w:spacing w:line="540" w:lineRule="exact"/>
              <w:jc w:val="center"/>
              <w:rPr>
                <w:rFonts w:hint="eastAsia" w:ascii="仿宋_GB2312" w:eastAsia="仿宋_GB2312"/>
                <w:sz w:val="24"/>
              </w:rPr>
            </w:pPr>
            <w:r>
              <w:rPr>
                <w:rFonts w:hint="eastAsia" w:ascii="仿宋_GB2312" w:eastAsia="仿宋_GB2312"/>
                <w:sz w:val="24"/>
              </w:rPr>
              <w:t>核心负债依存度</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31DAF390">
            <w:pPr>
              <w:spacing w:line="540" w:lineRule="exact"/>
              <w:jc w:val="center"/>
              <w:rPr>
                <w:rFonts w:hint="eastAsia" w:ascii="仿宋_GB2312" w:eastAsia="仿宋_GB2312"/>
                <w:sz w:val="24"/>
              </w:rPr>
            </w:pPr>
          </w:p>
        </w:tc>
      </w:tr>
      <w:tr w14:paraId="7D2F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6FA24CDD">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5D8C6788">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562D0E4B">
            <w:pPr>
              <w:spacing w:line="540" w:lineRule="exact"/>
              <w:jc w:val="center"/>
              <w:rPr>
                <w:rFonts w:hint="eastAsia" w:ascii="仿宋_GB2312" w:eastAsia="仿宋_GB2312"/>
                <w:sz w:val="24"/>
              </w:rPr>
            </w:pPr>
            <w:r>
              <w:rPr>
                <w:rFonts w:hint="eastAsia" w:ascii="仿宋_GB2312" w:eastAsia="仿宋_GB2312"/>
                <w:sz w:val="24"/>
              </w:rPr>
              <w:t>流动性缺口率</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2EBC6392">
            <w:pPr>
              <w:spacing w:line="540" w:lineRule="exact"/>
              <w:jc w:val="center"/>
              <w:rPr>
                <w:rFonts w:hint="eastAsia" w:ascii="仿宋_GB2312" w:eastAsia="仿宋_GB2312"/>
                <w:sz w:val="24"/>
              </w:rPr>
            </w:pPr>
          </w:p>
        </w:tc>
      </w:tr>
      <w:tr w14:paraId="1722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016A731F">
            <w:pPr>
              <w:widowControl/>
              <w:spacing w:before="100" w:after="100"/>
              <w:jc w:val="center"/>
              <w:rPr>
                <w:rFonts w:hint="eastAsia" w:ascii="宋体" w:hAnsi="宋体"/>
                <w:kern w:val="0"/>
                <w:sz w:val="24"/>
              </w:rPr>
            </w:pPr>
          </w:p>
        </w:tc>
        <w:tc>
          <w:tcPr>
            <w:tcW w:w="1650" w:type="dxa"/>
            <w:vMerge w:val="continue"/>
            <w:tcBorders>
              <w:left w:val="single" w:color="auto" w:sz="4" w:space="0"/>
              <w:bottom w:val="single" w:color="auto" w:sz="4" w:space="0"/>
              <w:right w:val="single" w:color="auto" w:sz="4" w:space="0"/>
            </w:tcBorders>
            <w:noWrap w:val="0"/>
            <w:vAlign w:val="top"/>
          </w:tcPr>
          <w:p w14:paraId="6FEE1BDF">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502237FC">
            <w:pPr>
              <w:spacing w:line="540" w:lineRule="exact"/>
              <w:jc w:val="center"/>
              <w:rPr>
                <w:rFonts w:hint="eastAsia" w:ascii="仿宋_GB2312" w:eastAsia="仿宋_GB2312"/>
                <w:sz w:val="24"/>
              </w:rPr>
            </w:pPr>
            <w:r>
              <w:rPr>
                <w:rFonts w:hint="eastAsia" w:ascii="仿宋_GB2312" w:eastAsia="仿宋_GB2312"/>
                <w:sz w:val="24"/>
              </w:rPr>
              <w:t>存贷款比例</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082E4D3E">
            <w:pPr>
              <w:spacing w:line="540" w:lineRule="exact"/>
              <w:jc w:val="center"/>
              <w:rPr>
                <w:rFonts w:hint="eastAsia" w:ascii="仿宋_GB2312" w:eastAsia="仿宋_GB2312"/>
                <w:sz w:val="24"/>
              </w:rPr>
            </w:pPr>
          </w:p>
        </w:tc>
      </w:tr>
      <w:tr w14:paraId="3E77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7AC2A006">
            <w:pPr>
              <w:widowControl/>
              <w:spacing w:before="100" w:after="100"/>
              <w:jc w:val="center"/>
              <w:rPr>
                <w:rFonts w:hint="eastAsia" w:ascii="宋体" w:hAnsi="宋体"/>
                <w:kern w:val="0"/>
                <w:sz w:val="24"/>
              </w:rPr>
            </w:pPr>
          </w:p>
        </w:tc>
        <w:tc>
          <w:tcPr>
            <w:tcW w:w="1650" w:type="dxa"/>
            <w:vMerge w:val="restart"/>
            <w:tcBorders>
              <w:top w:val="single" w:color="auto" w:sz="4" w:space="0"/>
              <w:left w:val="single" w:color="auto" w:sz="4" w:space="0"/>
              <w:right w:val="single" w:color="auto" w:sz="4" w:space="0"/>
            </w:tcBorders>
            <w:noWrap w:val="0"/>
            <w:vAlign w:val="top"/>
          </w:tcPr>
          <w:p w14:paraId="5C7D0DE7">
            <w:pPr>
              <w:widowControl/>
              <w:spacing w:before="100" w:after="100"/>
              <w:jc w:val="center"/>
              <w:rPr>
                <w:rFonts w:hint="eastAsia" w:ascii="宋体" w:hAnsi="宋体"/>
                <w:kern w:val="0"/>
                <w:sz w:val="24"/>
              </w:rPr>
            </w:pPr>
          </w:p>
          <w:p w14:paraId="089240EB">
            <w:pPr>
              <w:widowControl/>
              <w:spacing w:before="100" w:after="100"/>
              <w:jc w:val="center"/>
              <w:rPr>
                <w:rFonts w:hint="eastAsia" w:ascii="宋体" w:hAnsi="宋体"/>
                <w:kern w:val="0"/>
                <w:sz w:val="24"/>
              </w:rPr>
            </w:pPr>
          </w:p>
          <w:p w14:paraId="3DBE8AD9">
            <w:pPr>
              <w:widowControl/>
              <w:spacing w:before="100" w:after="100"/>
              <w:jc w:val="center"/>
              <w:rPr>
                <w:rFonts w:hint="eastAsia" w:ascii="宋体" w:hAnsi="宋体"/>
                <w:kern w:val="0"/>
                <w:sz w:val="24"/>
              </w:rPr>
            </w:pPr>
          </w:p>
          <w:p w14:paraId="0E601816">
            <w:pPr>
              <w:widowControl/>
              <w:spacing w:before="100" w:after="100"/>
              <w:jc w:val="center"/>
              <w:rPr>
                <w:rFonts w:hint="eastAsia" w:ascii="宋体" w:hAnsi="宋体"/>
                <w:kern w:val="0"/>
                <w:sz w:val="24"/>
              </w:rPr>
            </w:pPr>
            <w:r>
              <w:rPr>
                <w:rFonts w:hint="eastAsia" w:ascii="宋体" w:hAnsi="宋体"/>
                <w:kern w:val="0"/>
                <w:sz w:val="24"/>
              </w:rPr>
              <w:t>效益性</w:t>
            </w:r>
          </w:p>
        </w:tc>
        <w:tc>
          <w:tcPr>
            <w:tcW w:w="5415" w:type="dxa"/>
            <w:tcBorders>
              <w:top w:val="single" w:color="auto" w:sz="4" w:space="0"/>
              <w:left w:val="single" w:color="auto" w:sz="4" w:space="0"/>
              <w:bottom w:val="single" w:color="auto" w:sz="4" w:space="0"/>
              <w:right w:val="single" w:color="auto" w:sz="4" w:space="0"/>
            </w:tcBorders>
            <w:noWrap w:val="0"/>
            <w:vAlign w:val="top"/>
          </w:tcPr>
          <w:p w14:paraId="546BB4FB">
            <w:pPr>
              <w:spacing w:line="540" w:lineRule="exact"/>
              <w:jc w:val="center"/>
              <w:rPr>
                <w:rFonts w:hint="eastAsia" w:ascii="仿宋_GB2312" w:eastAsia="仿宋_GB2312"/>
                <w:sz w:val="24"/>
              </w:rPr>
            </w:pPr>
            <w:r>
              <w:rPr>
                <w:rFonts w:hint="eastAsia" w:ascii="仿宋_GB2312" w:eastAsia="仿宋_GB2312"/>
                <w:sz w:val="24"/>
              </w:rPr>
              <w:t>资本利润率</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661DBFAB">
            <w:pPr>
              <w:spacing w:line="540" w:lineRule="exact"/>
              <w:jc w:val="center"/>
              <w:rPr>
                <w:rFonts w:hint="eastAsia" w:ascii="仿宋_GB2312" w:eastAsia="仿宋_GB2312"/>
                <w:sz w:val="24"/>
              </w:rPr>
            </w:pPr>
          </w:p>
        </w:tc>
      </w:tr>
      <w:tr w14:paraId="556B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46DD6C92">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34F116F6">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049FB9A0">
            <w:pPr>
              <w:spacing w:line="540" w:lineRule="exact"/>
              <w:jc w:val="center"/>
              <w:rPr>
                <w:rFonts w:hint="eastAsia" w:ascii="仿宋_GB2312" w:eastAsia="仿宋_GB2312"/>
                <w:sz w:val="24"/>
              </w:rPr>
            </w:pPr>
            <w:r>
              <w:rPr>
                <w:rFonts w:hint="eastAsia" w:ascii="仿宋_GB2312" w:eastAsia="仿宋_GB2312"/>
                <w:sz w:val="24"/>
              </w:rPr>
              <w:t>风险资产利润率</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2333B186">
            <w:pPr>
              <w:spacing w:line="540" w:lineRule="exact"/>
              <w:jc w:val="center"/>
              <w:rPr>
                <w:rFonts w:hint="eastAsia" w:ascii="仿宋_GB2312" w:eastAsia="仿宋_GB2312"/>
                <w:sz w:val="24"/>
              </w:rPr>
            </w:pPr>
          </w:p>
        </w:tc>
      </w:tr>
      <w:tr w14:paraId="376F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030F761B">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022FB994">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4DC20280">
            <w:pPr>
              <w:spacing w:line="540" w:lineRule="exact"/>
              <w:jc w:val="center"/>
              <w:rPr>
                <w:rFonts w:hint="eastAsia" w:ascii="仿宋_GB2312" w:eastAsia="仿宋_GB2312"/>
                <w:sz w:val="24"/>
              </w:rPr>
            </w:pPr>
            <w:r>
              <w:rPr>
                <w:rFonts w:hint="eastAsia" w:ascii="仿宋_GB2312" w:eastAsia="仿宋_GB2312"/>
                <w:sz w:val="24"/>
              </w:rPr>
              <w:t>成本收入比率</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33FB87D0">
            <w:pPr>
              <w:spacing w:line="540" w:lineRule="exact"/>
              <w:jc w:val="center"/>
              <w:rPr>
                <w:rFonts w:hint="eastAsia" w:ascii="仿宋_GB2312" w:eastAsia="仿宋_GB2312"/>
                <w:sz w:val="24"/>
              </w:rPr>
            </w:pPr>
          </w:p>
        </w:tc>
      </w:tr>
      <w:tr w14:paraId="5CAC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15762CD0">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08F86108">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327945D4">
            <w:pPr>
              <w:spacing w:line="540" w:lineRule="exact"/>
              <w:jc w:val="center"/>
              <w:rPr>
                <w:rFonts w:hint="eastAsia" w:ascii="仿宋_GB2312" w:eastAsia="仿宋_GB2312"/>
                <w:sz w:val="24"/>
              </w:rPr>
            </w:pPr>
            <w:r>
              <w:rPr>
                <w:rFonts w:hint="eastAsia" w:ascii="仿宋_GB2312" w:eastAsia="仿宋_GB2312"/>
                <w:sz w:val="24"/>
              </w:rPr>
              <w:t>中间业务收入比率</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0265658C">
            <w:pPr>
              <w:spacing w:line="540" w:lineRule="exact"/>
              <w:jc w:val="center"/>
              <w:rPr>
                <w:rFonts w:hint="eastAsia" w:ascii="仿宋_GB2312" w:eastAsia="仿宋_GB2312"/>
                <w:sz w:val="24"/>
              </w:rPr>
            </w:pPr>
          </w:p>
        </w:tc>
      </w:tr>
      <w:tr w14:paraId="019E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4EC00629">
            <w:pPr>
              <w:widowControl/>
              <w:spacing w:before="100" w:after="100"/>
              <w:jc w:val="center"/>
              <w:rPr>
                <w:rFonts w:hint="eastAsia" w:ascii="宋体" w:hAnsi="宋体"/>
                <w:kern w:val="0"/>
                <w:sz w:val="24"/>
              </w:rPr>
            </w:pPr>
          </w:p>
        </w:tc>
        <w:tc>
          <w:tcPr>
            <w:tcW w:w="1650" w:type="dxa"/>
            <w:vMerge w:val="continue"/>
            <w:tcBorders>
              <w:left w:val="single" w:color="auto" w:sz="4" w:space="0"/>
              <w:bottom w:val="single" w:color="auto" w:sz="4" w:space="0"/>
              <w:right w:val="single" w:color="auto" w:sz="4" w:space="0"/>
            </w:tcBorders>
            <w:noWrap w:val="0"/>
            <w:vAlign w:val="top"/>
          </w:tcPr>
          <w:p w14:paraId="5EAA8DB2">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637E4764">
            <w:pPr>
              <w:spacing w:line="540" w:lineRule="exact"/>
              <w:jc w:val="center"/>
              <w:rPr>
                <w:rFonts w:hint="eastAsia" w:ascii="仿宋_GB2312" w:eastAsia="仿宋_GB2312"/>
                <w:sz w:val="24"/>
              </w:rPr>
            </w:pPr>
            <w:r>
              <w:rPr>
                <w:rFonts w:hint="eastAsia" w:ascii="仿宋_GB2312" w:eastAsia="仿宋_GB2312"/>
                <w:sz w:val="24"/>
              </w:rPr>
              <w:t>净息差</w:t>
            </w:r>
          </w:p>
          <w:p w14:paraId="1068EF20">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2AA44A46">
            <w:pPr>
              <w:spacing w:line="540" w:lineRule="exact"/>
              <w:jc w:val="center"/>
              <w:rPr>
                <w:rFonts w:hint="eastAsia" w:ascii="仿宋_GB2312" w:eastAsia="仿宋_GB2312"/>
                <w:sz w:val="24"/>
              </w:rPr>
            </w:pPr>
          </w:p>
        </w:tc>
      </w:tr>
      <w:tr w14:paraId="3AB3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26B153F6">
            <w:pPr>
              <w:widowControl/>
              <w:spacing w:before="100" w:after="100"/>
              <w:jc w:val="center"/>
              <w:rPr>
                <w:rFonts w:hint="eastAsia" w:ascii="宋体" w:hAnsi="宋体"/>
                <w:kern w:val="0"/>
                <w:sz w:val="24"/>
              </w:rPr>
            </w:pPr>
          </w:p>
        </w:tc>
        <w:tc>
          <w:tcPr>
            <w:tcW w:w="1650" w:type="dxa"/>
            <w:vMerge w:val="restart"/>
            <w:tcBorders>
              <w:top w:val="single" w:color="auto" w:sz="4" w:space="0"/>
              <w:left w:val="single" w:color="auto" w:sz="4" w:space="0"/>
              <w:right w:val="single" w:color="auto" w:sz="4" w:space="0"/>
            </w:tcBorders>
            <w:noWrap w:val="0"/>
            <w:vAlign w:val="top"/>
          </w:tcPr>
          <w:p w14:paraId="6CE24CD3">
            <w:pPr>
              <w:widowControl/>
              <w:spacing w:before="100" w:after="100"/>
              <w:jc w:val="center"/>
              <w:rPr>
                <w:rFonts w:hint="eastAsia" w:ascii="宋体" w:hAnsi="宋体"/>
                <w:kern w:val="0"/>
                <w:sz w:val="24"/>
              </w:rPr>
            </w:pPr>
          </w:p>
          <w:p w14:paraId="0266D6D0">
            <w:pPr>
              <w:widowControl/>
              <w:spacing w:before="100" w:after="100"/>
              <w:jc w:val="center"/>
              <w:rPr>
                <w:rFonts w:hint="eastAsia" w:ascii="宋体" w:hAnsi="宋体"/>
                <w:kern w:val="0"/>
                <w:sz w:val="24"/>
              </w:rPr>
            </w:pPr>
            <w:r>
              <w:rPr>
                <w:rFonts w:hint="eastAsia" w:ascii="宋体" w:hAnsi="宋体"/>
                <w:kern w:val="0"/>
                <w:sz w:val="24"/>
              </w:rPr>
              <w:t>网点分布</w:t>
            </w:r>
          </w:p>
          <w:p w14:paraId="6283C58F">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38DD2D65">
            <w:pPr>
              <w:spacing w:line="540" w:lineRule="exact"/>
              <w:jc w:val="center"/>
              <w:rPr>
                <w:rFonts w:hint="eastAsia" w:ascii="仿宋_GB2312" w:eastAsia="仿宋_GB2312"/>
                <w:sz w:val="24"/>
              </w:rPr>
            </w:pPr>
            <w:r>
              <w:rPr>
                <w:rFonts w:hint="eastAsia" w:ascii="仿宋_GB2312" w:eastAsia="仿宋_GB2312"/>
                <w:sz w:val="24"/>
              </w:rPr>
              <w:t>网点数量</w:t>
            </w:r>
          </w:p>
          <w:p w14:paraId="06FAF1AB">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0A13D8BD">
            <w:pPr>
              <w:spacing w:line="540" w:lineRule="exact"/>
              <w:jc w:val="center"/>
              <w:rPr>
                <w:rFonts w:hint="eastAsia" w:ascii="仿宋_GB2312" w:eastAsia="仿宋_GB2312"/>
                <w:sz w:val="24"/>
              </w:rPr>
            </w:pPr>
          </w:p>
        </w:tc>
      </w:tr>
      <w:tr w14:paraId="1468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28C2D263">
            <w:pPr>
              <w:widowControl/>
              <w:spacing w:before="100" w:after="100"/>
              <w:jc w:val="center"/>
              <w:rPr>
                <w:rFonts w:hint="eastAsia" w:ascii="宋体" w:hAnsi="宋体"/>
                <w:kern w:val="0"/>
                <w:sz w:val="24"/>
              </w:rPr>
            </w:pPr>
          </w:p>
        </w:tc>
        <w:tc>
          <w:tcPr>
            <w:tcW w:w="1650" w:type="dxa"/>
            <w:vMerge w:val="continue"/>
            <w:tcBorders>
              <w:left w:val="single" w:color="auto" w:sz="4" w:space="0"/>
              <w:bottom w:val="single" w:color="auto" w:sz="4" w:space="0"/>
              <w:right w:val="single" w:color="auto" w:sz="4" w:space="0"/>
            </w:tcBorders>
            <w:noWrap w:val="0"/>
            <w:vAlign w:val="top"/>
          </w:tcPr>
          <w:p w14:paraId="15B2C89F">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4ED7949C">
            <w:pPr>
              <w:spacing w:line="540" w:lineRule="exact"/>
              <w:jc w:val="center"/>
              <w:rPr>
                <w:rFonts w:hint="eastAsia" w:ascii="仿宋_GB2312" w:eastAsia="仿宋_GB2312"/>
                <w:sz w:val="24"/>
              </w:rPr>
            </w:pPr>
            <w:r>
              <w:rPr>
                <w:rFonts w:hint="eastAsia" w:ascii="仿宋_GB2312" w:eastAsia="仿宋_GB2312"/>
                <w:sz w:val="24"/>
              </w:rPr>
              <w:t>实际可供办理代理业务的网点数量占比</w:t>
            </w:r>
          </w:p>
        </w:tc>
        <w:tc>
          <w:tcPr>
            <w:tcW w:w="1020" w:type="dxa"/>
            <w:tcBorders>
              <w:top w:val="single" w:color="auto" w:sz="4" w:space="0"/>
              <w:left w:val="single" w:color="auto" w:sz="4" w:space="0"/>
              <w:bottom w:val="single" w:color="auto" w:sz="4" w:space="0"/>
              <w:right w:val="single" w:color="auto" w:sz="4" w:space="0"/>
            </w:tcBorders>
            <w:noWrap w:val="0"/>
            <w:vAlign w:val="top"/>
          </w:tcPr>
          <w:p w14:paraId="4E04ABE0">
            <w:pPr>
              <w:spacing w:line="540" w:lineRule="exact"/>
              <w:jc w:val="center"/>
              <w:rPr>
                <w:rFonts w:hint="eastAsia" w:ascii="仿宋_GB2312" w:eastAsia="仿宋_GB2312"/>
                <w:sz w:val="24"/>
              </w:rPr>
            </w:pPr>
          </w:p>
        </w:tc>
      </w:tr>
      <w:tr w14:paraId="6301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restart"/>
            <w:tcBorders>
              <w:left w:val="single" w:color="auto" w:sz="4" w:space="0"/>
              <w:right w:val="single" w:color="auto" w:sz="4" w:space="0"/>
            </w:tcBorders>
            <w:noWrap w:val="0"/>
            <w:vAlign w:val="center"/>
          </w:tcPr>
          <w:p w14:paraId="6160EE04">
            <w:pPr>
              <w:widowControl/>
              <w:spacing w:before="100" w:after="100"/>
              <w:jc w:val="center"/>
              <w:rPr>
                <w:rFonts w:hint="eastAsia" w:ascii="宋体" w:hAnsi="宋体"/>
                <w:kern w:val="0"/>
                <w:sz w:val="24"/>
              </w:rPr>
            </w:pPr>
            <w:r>
              <w:rPr>
                <w:rFonts w:hint="eastAsia" w:ascii="宋体" w:hAnsi="宋体"/>
                <w:kern w:val="0"/>
                <w:sz w:val="24"/>
              </w:rPr>
              <w:t>定性指标40%</w:t>
            </w:r>
          </w:p>
        </w:tc>
        <w:tc>
          <w:tcPr>
            <w:tcW w:w="1650" w:type="dxa"/>
            <w:vMerge w:val="restart"/>
            <w:tcBorders>
              <w:top w:val="single" w:color="auto" w:sz="4" w:space="0"/>
              <w:left w:val="single" w:color="auto" w:sz="4" w:space="0"/>
              <w:right w:val="single" w:color="auto" w:sz="4" w:space="0"/>
            </w:tcBorders>
            <w:noWrap w:val="0"/>
            <w:vAlign w:val="top"/>
          </w:tcPr>
          <w:p w14:paraId="0640880D">
            <w:pPr>
              <w:widowControl/>
              <w:spacing w:before="100" w:after="100"/>
              <w:jc w:val="center"/>
              <w:rPr>
                <w:rFonts w:hint="eastAsia" w:ascii="宋体" w:hAnsi="宋体"/>
                <w:kern w:val="0"/>
                <w:sz w:val="24"/>
              </w:rPr>
            </w:pPr>
          </w:p>
          <w:p w14:paraId="65863409">
            <w:pPr>
              <w:widowControl/>
              <w:spacing w:before="100" w:after="100"/>
              <w:jc w:val="center"/>
              <w:rPr>
                <w:rFonts w:hint="eastAsia" w:ascii="宋体" w:hAnsi="宋体"/>
                <w:kern w:val="0"/>
                <w:sz w:val="24"/>
              </w:rPr>
            </w:pPr>
            <w:r>
              <w:rPr>
                <w:rFonts w:hint="eastAsia" w:ascii="宋体" w:hAnsi="宋体"/>
                <w:kern w:val="0"/>
                <w:sz w:val="24"/>
              </w:rPr>
              <w:t>国库业务评价</w:t>
            </w:r>
          </w:p>
          <w:p w14:paraId="69D8E099">
            <w:pPr>
              <w:widowControl/>
              <w:spacing w:before="100" w:after="100"/>
              <w:jc w:val="center"/>
              <w:rPr>
                <w:rFonts w:hint="eastAsia" w:ascii="宋体" w:hAnsi="宋体"/>
                <w:kern w:val="0"/>
                <w:sz w:val="24"/>
              </w:rPr>
            </w:pPr>
          </w:p>
          <w:p w14:paraId="714D4F0B">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19C28979">
            <w:pPr>
              <w:spacing w:line="540" w:lineRule="exact"/>
              <w:jc w:val="center"/>
              <w:rPr>
                <w:rFonts w:hint="eastAsia" w:ascii="仿宋_GB2312" w:eastAsia="仿宋_GB2312"/>
                <w:sz w:val="24"/>
              </w:rPr>
            </w:pPr>
            <w:r>
              <w:rPr>
                <w:rFonts w:hint="eastAsia" w:ascii="仿宋_GB2312" w:eastAsia="仿宋_GB2312"/>
                <w:sz w:val="24"/>
              </w:rPr>
              <w:t>前一年度国库业务考核结果</w:t>
            </w:r>
          </w:p>
          <w:p w14:paraId="564DA192">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1C0AFCB8">
            <w:pPr>
              <w:spacing w:line="540" w:lineRule="exact"/>
              <w:jc w:val="center"/>
              <w:rPr>
                <w:rFonts w:hint="eastAsia" w:ascii="仿宋_GB2312" w:eastAsia="仿宋_GB2312"/>
                <w:sz w:val="24"/>
              </w:rPr>
            </w:pPr>
          </w:p>
        </w:tc>
      </w:tr>
      <w:tr w14:paraId="2C7A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876" w:type="dxa"/>
            <w:vMerge w:val="continue"/>
            <w:tcBorders>
              <w:left w:val="single" w:color="auto" w:sz="4" w:space="0"/>
              <w:right w:val="single" w:color="auto" w:sz="4" w:space="0"/>
            </w:tcBorders>
            <w:noWrap w:val="0"/>
            <w:vAlign w:val="center"/>
          </w:tcPr>
          <w:p w14:paraId="560B1AC8">
            <w:pPr>
              <w:widowControl/>
              <w:spacing w:before="100" w:after="100"/>
              <w:jc w:val="center"/>
              <w:rPr>
                <w:rFonts w:hint="eastAsia" w:ascii="宋体" w:hAnsi="宋体"/>
                <w:kern w:val="0"/>
                <w:sz w:val="24"/>
              </w:rPr>
            </w:pPr>
          </w:p>
        </w:tc>
        <w:tc>
          <w:tcPr>
            <w:tcW w:w="1650" w:type="dxa"/>
            <w:vMerge w:val="continue"/>
            <w:tcBorders>
              <w:left w:val="single" w:color="auto" w:sz="4" w:space="0"/>
              <w:bottom w:val="single" w:color="auto" w:sz="4" w:space="0"/>
              <w:right w:val="single" w:color="auto" w:sz="4" w:space="0"/>
            </w:tcBorders>
            <w:noWrap w:val="0"/>
            <w:vAlign w:val="top"/>
          </w:tcPr>
          <w:p w14:paraId="17381EF4">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026052E3">
            <w:pPr>
              <w:spacing w:line="540" w:lineRule="exact"/>
              <w:jc w:val="center"/>
              <w:rPr>
                <w:rFonts w:hint="eastAsia" w:ascii="仿宋_GB2312" w:eastAsia="仿宋_GB2312"/>
                <w:sz w:val="24"/>
              </w:rPr>
            </w:pPr>
            <w:r>
              <w:rPr>
                <w:rFonts w:hint="eastAsia" w:ascii="仿宋_GB2312" w:eastAsia="仿宋_GB2312"/>
                <w:sz w:val="24"/>
              </w:rPr>
              <w:t>前两年度国库业务考核结果</w:t>
            </w:r>
          </w:p>
          <w:p w14:paraId="246A6D78">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71BBEBCF">
            <w:pPr>
              <w:spacing w:line="540" w:lineRule="exact"/>
              <w:jc w:val="center"/>
              <w:rPr>
                <w:rFonts w:hint="eastAsia" w:ascii="仿宋_GB2312" w:eastAsia="仿宋_GB2312"/>
                <w:sz w:val="24"/>
              </w:rPr>
            </w:pPr>
          </w:p>
        </w:tc>
      </w:tr>
      <w:tr w14:paraId="5D55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876" w:type="dxa"/>
            <w:vMerge w:val="continue"/>
            <w:tcBorders>
              <w:left w:val="single" w:color="auto" w:sz="4" w:space="0"/>
              <w:right w:val="single" w:color="auto" w:sz="4" w:space="0"/>
            </w:tcBorders>
            <w:noWrap w:val="0"/>
            <w:vAlign w:val="center"/>
          </w:tcPr>
          <w:p w14:paraId="75CFE148">
            <w:pPr>
              <w:widowControl/>
              <w:spacing w:before="100" w:after="100"/>
              <w:jc w:val="center"/>
              <w:rPr>
                <w:rFonts w:hint="eastAsia" w:ascii="宋体" w:hAnsi="宋体"/>
                <w:kern w:val="0"/>
                <w:sz w:val="24"/>
              </w:rPr>
            </w:pPr>
          </w:p>
        </w:tc>
        <w:tc>
          <w:tcPr>
            <w:tcW w:w="1650" w:type="dxa"/>
            <w:vMerge w:val="restart"/>
            <w:tcBorders>
              <w:top w:val="single" w:color="auto" w:sz="4" w:space="0"/>
              <w:left w:val="single" w:color="auto" w:sz="4" w:space="0"/>
              <w:right w:val="single" w:color="auto" w:sz="4" w:space="0"/>
            </w:tcBorders>
            <w:noWrap w:val="0"/>
            <w:vAlign w:val="top"/>
          </w:tcPr>
          <w:p w14:paraId="19735C49">
            <w:pPr>
              <w:widowControl/>
              <w:spacing w:before="100" w:after="100"/>
              <w:jc w:val="center"/>
              <w:rPr>
                <w:rFonts w:hint="eastAsia" w:ascii="宋体" w:hAnsi="宋体"/>
                <w:kern w:val="0"/>
                <w:sz w:val="24"/>
              </w:rPr>
            </w:pPr>
          </w:p>
          <w:p w14:paraId="3588614A">
            <w:pPr>
              <w:widowControl/>
              <w:spacing w:before="100" w:after="100"/>
              <w:jc w:val="center"/>
              <w:rPr>
                <w:rFonts w:hint="eastAsia" w:ascii="宋体" w:hAnsi="宋体"/>
                <w:kern w:val="0"/>
                <w:sz w:val="24"/>
              </w:rPr>
            </w:pPr>
          </w:p>
          <w:p w14:paraId="0063EAA6">
            <w:pPr>
              <w:widowControl/>
              <w:spacing w:before="100" w:after="100"/>
              <w:jc w:val="center"/>
              <w:rPr>
                <w:rFonts w:hint="eastAsia" w:ascii="宋体" w:hAnsi="宋体"/>
                <w:kern w:val="0"/>
                <w:sz w:val="24"/>
              </w:rPr>
            </w:pPr>
            <w:r>
              <w:rPr>
                <w:rFonts w:hint="eastAsia" w:ascii="宋体" w:hAnsi="宋体"/>
                <w:kern w:val="0"/>
                <w:sz w:val="24"/>
              </w:rPr>
              <w:t>内控管理建设指标</w:t>
            </w:r>
          </w:p>
          <w:p w14:paraId="35BB03E6">
            <w:pPr>
              <w:jc w:val="center"/>
              <w:rPr>
                <w:rFonts w:hint="eastAsia" w:ascii="仿宋_GB2312" w:hAnsi="仿宋_GB2312" w:eastAsia="仿宋_GB2312" w:cs="仿宋_GB2312"/>
                <w:color w:val="000000"/>
                <w:sz w:val="32"/>
              </w:rPr>
            </w:pPr>
          </w:p>
          <w:p w14:paraId="4299C6AF">
            <w:pPr>
              <w:jc w:val="center"/>
              <w:rPr>
                <w:rFonts w:hint="eastAsia" w:ascii="仿宋_GB2312" w:hAnsi="仿宋_GB2312" w:eastAsia="仿宋_GB2312" w:cs="仿宋_GB2312"/>
                <w:color w:val="000000"/>
                <w:sz w:val="32"/>
              </w:rPr>
            </w:pPr>
          </w:p>
          <w:p w14:paraId="5AB30FEC">
            <w:pPr>
              <w:jc w:val="center"/>
              <w:rPr>
                <w:rFonts w:hint="eastAsia" w:ascii="仿宋_GB2312" w:hAnsi="仿宋_GB2312" w:eastAsia="仿宋_GB2312" w:cs="仿宋_GB2312"/>
                <w:color w:val="000000"/>
                <w:sz w:val="32"/>
              </w:rPr>
            </w:pPr>
          </w:p>
          <w:p w14:paraId="0EF63CB2">
            <w:pPr>
              <w:jc w:val="center"/>
              <w:rPr>
                <w:rFonts w:hint="eastAsia" w:ascii="仿宋_GB2312" w:hAnsi="仿宋_GB2312" w:eastAsia="仿宋_GB2312" w:cs="仿宋_GB2312"/>
                <w:color w:val="000000"/>
                <w:sz w:val="32"/>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37A10CE1">
            <w:pPr>
              <w:spacing w:line="540" w:lineRule="exact"/>
              <w:jc w:val="center"/>
              <w:rPr>
                <w:rFonts w:hint="eastAsia" w:ascii="仿宋_GB2312" w:eastAsia="仿宋_GB2312"/>
                <w:sz w:val="24"/>
              </w:rPr>
            </w:pPr>
            <w:r>
              <w:rPr>
                <w:rFonts w:hint="eastAsia" w:ascii="仿宋_GB2312" w:eastAsia="仿宋_GB2312"/>
                <w:sz w:val="24"/>
              </w:rPr>
              <w:t>制度建设</w:t>
            </w:r>
          </w:p>
          <w:p w14:paraId="1B37DDF8">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13A54B72">
            <w:pPr>
              <w:spacing w:line="540" w:lineRule="exact"/>
              <w:jc w:val="center"/>
              <w:rPr>
                <w:rFonts w:hint="eastAsia" w:ascii="仿宋_GB2312" w:eastAsia="仿宋_GB2312"/>
                <w:sz w:val="24"/>
              </w:rPr>
            </w:pPr>
          </w:p>
        </w:tc>
      </w:tr>
      <w:tr w14:paraId="60CD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5CC42C9A">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100E5FE2">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7AB26EF0">
            <w:pPr>
              <w:spacing w:line="540" w:lineRule="exact"/>
              <w:jc w:val="center"/>
              <w:rPr>
                <w:rFonts w:hint="eastAsia" w:ascii="仿宋_GB2312" w:eastAsia="仿宋_GB2312"/>
                <w:sz w:val="24"/>
              </w:rPr>
            </w:pPr>
            <w:r>
              <w:rPr>
                <w:rFonts w:hint="eastAsia" w:ascii="仿宋_GB2312" w:eastAsia="仿宋_GB2312"/>
                <w:sz w:val="24"/>
              </w:rPr>
              <w:t>风险控制</w:t>
            </w:r>
          </w:p>
          <w:p w14:paraId="69A4F036">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39CA9179">
            <w:pPr>
              <w:spacing w:line="540" w:lineRule="exact"/>
              <w:jc w:val="center"/>
              <w:rPr>
                <w:rFonts w:hint="eastAsia" w:ascii="仿宋_GB2312" w:eastAsia="仿宋_GB2312"/>
                <w:sz w:val="24"/>
              </w:rPr>
            </w:pPr>
          </w:p>
        </w:tc>
      </w:tr>
      <w:tr w14:paraId="5006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1A661A9D">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477045B2">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69A34CDF">
            <w:pPr>
              <w:spacing w:line="540" w:lineRule="exact"/>
              <w:jc w:val="center"/>
              <w:rPr>
                <w:rFonts w:hint="eastAsia" w:ascii="仿宋_GB2312" w:eastAsia="仿宋_GB2312"/>
                <w:sz w:val="24"/>
              </w:rPr>
            </w:pPr>
            <w:r>
              <w:rPr>
                <w:rFonts w:hint="eastAsia" w:ascii="仿宋_GB2312" w:eastAsia="仿宋_GB2312"/>
                <w:sz w:val="24"/>
              </w:rPr>
              <w:t>人员配备及培训</w:t>
            </w:r>
          </w:p>
          <w:p w14:paraId="10069750">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65E48812">
            <w:pPr>
              <w:spacing w:line="540" w:lineRule="exact"/>
              <w:jc w:val="center"/>
              <w:rPr>
                <w:rFonts w:hint="eastAsia" w:ascii="仿宋_GB2312" w:eastAsia="仿宋_GB2312"/>
                <w:sz w:val="24"/>
              </w:rPr>
            </w:pPr>
          </w:p>
        </w:tc>
      </w:tr>
      <w:tr w14:paraId="54D7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746DD274">
            <w:pPr>
              <w:widowControl/>
              <w:spacing w:before="100" w:after="100"/>
              <w:jc w:val="center"/>
              <w:rPr>
                <w:rFonts w:hint="eastAsia" w:ascii="宋体" w:hAnsi="宋体"/>
                <w:kern w:val="0"/>
                <w:sz w:val="24"/>
              </w:rPr>
            </w:pPr>
          </w:p>
        </w:tc>
        <w:tc>
          <w:tcPr>
            <w:tcW w:w="1650" w:type="dxa"/>
            <w:vMerge w:val="continue"/>
            <w:tcBorders>
              <w:left w:val="single" w:color="auto" w:sz="4" w:space="0"/>
              <w:bottom w:val="single" w:color="auto" w:sz="4" w:space="0"/>
              <w:right w:val="single" w:color="auto" w:sz="4" w:space="0"/>
            </w:tcBorders>
            <w:noWrap w:val="0"/>
            <w:vAlign w:val="top"/>
          </w:tcPr>
          <w:p w14:paraId="0CC50E57">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70EFA8D9">
            <w:pPr>
              <w:spacing w:line="540" w:lineRule="exact"/>
              <w:jc w:val="center"/>
              <w:rPr>
                <w:rFonts w:hint="eastAsia" w:ascii="仿宋_GB2312" w:eastAsia="仿宋_GB2312"/>
                <w:sz w:val="24"/>
              </w:rPr>
            </w:pPr>
            <w:r>
              <w:rPr>
                <w:rFonts w:hint="eastAsia" w:ascii="仿宋_GB2312" w:eastAsia="仿宋_GB2312"/>
                <w:sz w:val="24"/>
              </w:rPr>
              <w:t>档案管理</w:t>
            </w:r>
          </w:p>
          <w:p w14:paraId="6B78ABB3">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0D2D2F72">
            <w:pPr>
              <w:spacing w:line="540" w:lineRule="exact"/>
              <w:jc w:val="center"/>
              <w:rPr>
                <w:rFonts w:hint="eastAsia" w:ascii="仿宋_GB2312" w:eastAsia="仿宋_GB2312"/>
                <w:sz w:val="24"/>
              </w:rPr>
            </w:pPr>
          </w:p>
        </w:tc>
      </w:tr>
      <w:tr w14:paraId="31C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34A98990">
            <w:pPr>
              <w:widowControl/>
              <w:spacing w:before="100" w:after="100"/>
              <w:jc w:val="center"/>
              <w:rPr>
                <w:rFonts w:hint="eastAsia" w:ascii="宋体" w:hAnsi="宋体"/>
                <w:kern w:val="0"/>
                <w:sz w:val="24"/>
              </w:rPr>
            </w:pPr>
          </w:p>
        </w:tc>
        <w:tc>
          <w:tcPr>
            <w:tcW w:w="1650" w:type="dxa"/>
            <w:vMerge w:val="restart"/>
            <w:tcBorders>
              <w:top w:val="single" w:color="auto" w:sz="4" w:space="0"/>
              <w:left w:val="single" w:color="auto" w:sz="4" w:space="0"/>
              <w:right w:val="single" w:color="auto" w:sz="4" w:space="0"/>
            </w:tcBorders>
            <w:noWrap w:val="0"/>
            <w:vAlign w:val="top"/>
          </w:tcPr>
          <w:p w14:paraId="5698E4F2">
            <w:pPr>
              <w:widowControl/>
              <w:spacing w:before="100" w:after="100"/>
              <w:jc w:val="center"/>
              <w:rPr>
                <w:rFonts w:hint="eastAsia" w:ascii="宋体" w:hAnsi="宋体"/>
                <w:kern w:val="0"/>
                <w:sz w:val="24"/>
              </w:rPr>
            </w:pPr>
            <w:r>
              <w:rPr>
                <w:rFonts w:hint="eastAsia" w:ascii="宋体" w:hAnsi="宋体"/>
                <w:kern w:val="0"/>
                <w:sz w:val="24"/>
              </w:rPr>
              <w:t>信息化能力</w:t>
            </w:r>
          </w:p>
          <w:p w14:paraId="43561D54">
            <w:pPr>
              <w:widowControl/>
              <w:spacing w:before="100" w:after="100"/>
              <w:jc w:val="center"/>
              <w:rPr>
                <w:rFonts w:hint="eastAsia" w:ascii="宋体" w:hAnsi="宋体"/>
                <w:kern w:val="0"/>
                <w:sz w:val="24"/>
              </w:rPr>
            </w:pPr>
          </w:p>
          <w:p w14:paraId="368D1CB6">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580B493A">
            <w:pPr>
              <w:spacing w:line="540" w:lineRule="exact"/>
              <w:jc w:val="center"/>
              <w:rPr>
                <w:rFonts w:hint="eastAsia" w:ascii="仿宋_GB2312" w:eastAsia="仿宋_GB2312"/>
                <w:sz w:val="24"/>
              </w:rPr>
            </w:pPr>
            <w:r>
              <w:rPr>
                <w:rFonts w:hint="eastAsia" w:ascii="仿宋_GB2312" w:eastAsia="仿宋_GB2312"/>
                <w:sz w:val="24"/>
              </w:rPr>
              <w:t>信息系统建设</w:t>
            </w:r>
          </w:p>
          <w:p w14:paraId="4ACCBFD1">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639E3C69">
            <w:pPr>
              <w:spacing w:line="540" w:lineRule="exact"/>
              <w:jc w:val="center"/>
              <w:rPr>
                <w:rFonts w:hint="eastAsia" w:ascii="仿宋_GB2312" w:eastAsia="仿宋_GB2312"/>
                <w:sz w:val="24"/>
              </w:rPr>
            </w:pPr>
          </w:p>
        </w:tc>
      </w:tr>
      <w:tr w14:paraId="3802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2C1341D9">
            <w:pPr>
              <w:widowControl/>
              <w:spacing w:before="100" w:after="100"/>
              <w:jc w:val="center"/>
              <w:rPr>
                <w:rFonts w:hint="eastAsia" w:ascii="宋体" w:hAnsi="宋体"/>
                <w:kern w:val="0"/>
                <w:sz w:val="24"/>
              </w:rPr>
            </w:pPr>
          </w:p>
        </w:tc>
        <w:tc>
          <w:tcPr>
            <w:tcW w:w="1650" w:type="dxa"/>
            <w:vMerge w:val="continue"/>
            <w:tcBorders>
              <w:left w:val="single" w:color="auto" w:sz="4" w:space="0"/>
              <w:bottom w:val="single" w:color="auto" w:sz="4" w:space="0"/>
              <w:right w:val="single" w:color="auto" w:sz="4" w:space="0"/>
            </w:tcBorders>
            <w:noWrap w:val="0"/>
            <w:vAlign w:val="top"/>
          </w:tcPr>
          <w:p w14:paraId="3DA44065">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472013C3">
            <w:pPr>
              <w:spacing w:line="540" w:lineRule="exact"/>
              <w:jc w:val="center"/>
              <w:rPr>
                <w:rFonts w:hint="eastAsia" w:ascii="仿宋_GB2312" w:eastAsia="仿宋_GB2312"/>
                <w:sz w:val="24"/>
              </w:rPr>
            </w:pPr>
            <w:r>
              <w:rPr>
                <w:rFonts w:hint="eastAsia" w:ascii="仿宋_GB2312" w:eastAsia="仿宋_GB2312"/>
                <w:sz w:val="24"/>
              </w:rPr>
              <w:t>资金汇划能力</w:t>
            </w:r>
          </w:p>
          <w:p w14:paraId="038465E2">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51636517">
            <w:pPr>
              <w:spacing w:line="540" w:lineRule="exact"/>
              <w:jc w:val="center"/>
              <w:rPr>
                <w:rFonts w:hint="eastAsia" w:ascii="仿宋_GB2312" w:eastAsia="仿宋_GB2312"/>
                <w:sz w:val="24"/>
              </w:rPr>
            </w:pPr>
          </w:p>
        </w:tc>
      </w:tr>
      <w:tr w14:paraId="0197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274D2ADB">
            <w:pPr>
              <w:widowControl/>
              <w:spacing w:before="100" w:after="100"/>
              <w:jc w:val="center"/>
              <w:rPr>
                <w:rFonts w:hint="eastAsia" w:ascii="宋体" w:hAnsi="宋体"/>
                <w:kern w:val="0"/>
                <w:sz w:val="24"/>
              </w:rPr>
            </w:pPr>
          </w:p>
        </w:tc>
        <w:tc>
          <w:tcPr>
            <w:tcW w:w="1650" w:type="dxa"/>
            <w:vMerge w:val="restart"/>
            <w:tcBorders>
              <w:top w:val="single" w:color="auto" w:sz="4" w:space="0"/>
              <w:left w:val="single" w:color="auto" w:sz="4" w:space="0"/>
              <w:right w:val="single" w:color="auto" w:sz="4" w:space="0"/>
            </w:tcBorders>
            <w:noWrap w:val="0"/>
            <w:vAlign w:val="top"/>
          </w:tcPr>
          <w:p w14:paraId="5A0E3505">
            <w:pPr>
              <w:widowControl/>
              <w:spacing w:before="100" w:after="100"/>
              <w:jc w:val="center"/>
              <w:rPr>
                <w:rFonts w:hint="eastAsia" w:ascii="宋体" w:hAnsi="宋体"/>
                <w:kern w:val="0"/>
                <w:sz w:val="24"/>
              </w:rPr>
            </w:pPr>
          </w:p>
          <w:p w14:paraId="1816AD16">
            <w:pPr>
              <w:widowControl/>
              <w:spacing w:before="100" w:after="100"/>
              <w:jc w:val="center"/>
              <w:rPr>
                <w:rFonts w:hint="eastAsia" w:ascii="宋体" w:hAnsi="宋体"/>
                <w:kern w:val="0"/>
                <w:sz w:val="24"/>
              </w:rPr>
            </w:pPr>
            <w:r>
              <w:rPr>
                <w:rFonts w:hint="eastAsia" w:ascii="宋体" w:hAnsi="宋体"/>
                <w:kern w:val="0"/>
                <w:sz w:val="24"/>
              </w:rPr>
              <w:t>安全综合评价</w:t>
            </w:r>
          </w:p>
          <w:p w14:paraId="6585FA0A">
            <w:pPr>
              <w:widowControl/>
              <w:spacing w:before="100" w:after="100"/>
              <w:jc w:val="center"/>
              <w:rPr>
                <w:rFonts w:hint="eastAsia" w:ascii="宋体" w:hAnsi="宋体"/>
                <w:kern w:val="0"/>
                <w:sz w:val="24"/>
              </w:rPr>
            </w:pPr>
          </w:p>
          <w:p w14:paraId="0967EE44">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5305CB61">
            <w:pPr>
              <w:spacing w:line="540" w:lineRule="exact"/>
              <w:jc w:val="center"/>
              <w:rPr>
                <w:rFonts w:hint="eastAsia" w:ascii="仿宋_GB2312" w:eastAsia="仿宋_GB2312"/>
                <w:sz w:val="24"/>
              </w:rPr>
            </w:pPr>
            <w:r>
              <w:rPr>
                <w:rFonts w:hint="eastAsia" w:ascii="仿宋_GB2312" w:eastAsia="仿宋_GB2312"/>
                <w:sz w:val="24"/>
              </w:rPr>
              <w:t>外部门综合评估</w:t>
            </w:r>
          </w:p>
          <w:p w14:paraId="24A01F6D">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2FC306E1">
            <w:pPr>
              <w:spacing w:line="540" w:lineRule="exact"/>
              <w:jc w:val="center"/>
              <w:rPr>
                <w:rFonts w:hint="eastAsia" w:ascii="仿宋_GB2312" w:eastAsia="仿宋_GB2312"/>
                <w:sz w:val="24"/>
              </w:rPr>
            </w:pPr>
          </w:p>
        </w:tc>
      </w:tr>
      <w:tr w14:paraId="3C57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739EED5C">
            <w:pPr>
              <w:widowControl/>
              <w:spacing w:before="100" w:after="100"/>
              <w:jc w:val="center"/>
              <w:rPr>
                <w:rFonts w:hint="eastAsia" w:ascii="宋体" w:hAnsi="宋体"/>
                <w:kern w:val="0"/>
                <w:sz w:val="24"/>
              </w:rPr>
            </w:pPr>
          </w:p>
        </w:tc>
        <w:tc>
          <w:tcPr>
            <w:tcW w:w="1650" w:type="dxa"/>
            <w:vMerge w:val="continue"/>
            <w:tcBorders>
              <w:left w:val="single" w:color="auto" w:sz="4" w:space="0"/>
              <w:right w:val="single" w:color="auto" w:sz="4" w:space="0"/>
            </w:tcBorders>
            <w:noWrap w:val="0"/>
            <w:vAlign w:val="top"/>
          </w:tcPr>
          <w:p w14:paraId="3A6B5052">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630E23A2">
            <w:pPr>
              <w:spacing w:line="540" w:lineRule="exact"/>
              <w:jc w:val="center"/>
              <w:rPr>
                <w:rFonts w:hint="eastAsia" w:ascii="仿宋_GB2312" w:eastAsia="仿宋_GB2312"/>
                <w:sz w:val="24"/>
              </w:rPr>
            </w:pPr>
            <w:r>
              <w:rPr>
                <w:rFonts w:hint="eastAsia" w:ascii="仿宋_GB2312" w:eastAsia="仿宋_GB2312"/>
                <w:sz w:val="24"/>
              </w:rPr>
              <w:t>代理国库业务相关违法违规行为的整改措施</w:t>
            </w:r>
          </w:p>
          <w:p w14:paraId="0F123973">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4F5F1B70">
            <w:pPr>
              <w:spacing w:line="540" w:lineRule="exact"/>
              <w:jc w:val="center"/>
              <w:rPr>
                <w:rFonts w:hint="eastAsia" w:ascii="仿宋_GB2312" w:eastAsia="仿宋_GB2312"/>
                <w:sz w:val="24"/>
              </w:rPr>
            </w:pPr>
          </w:p>
        </w:tc>
      </w:tr>
      <w:tr w14:paraId="563E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6" w:type="dxa"/>
            <w:vMerge w:val="continue"/>
            <w:tcBorders>
              <w:left w:val="single" w:color="auto" w:sz="4" w:space="0"/>
              <w:right w:val="single" w:color="auto" w:sz="4" w:space="0"/>
            </w:tcBorders>
            <w:noWrap w:val="0"/>
            <w:vAlign w:val="center"/>
          </w:tcPr>
          <w:p w14:paraId="4EB2E757">
            <w:pPr>
              <w:widowControl/>
              <w:spacing w:before="100" w:after="100"/>
              <w:jc w:val="center"/>
              <w:rPr>
                <w:rFonts w:hint="eastAsia" w:ascii="宋体" w:hAnsi="宋体"/>
                <w:kern w:val="0"/>
                <w:sz w:val="24"/>
              </w:rPr>
            </w:pPr>
          </w:p>
        </w:tc>
        <w:tc>
          <w:tcPr>
            <w:tcW w:w="1650" w:type="dxa"/>
            <w:vMerge w:val="continue"/>
            <w:tcBorders>
              <w:left w:val="single" w:color="auto" w:sz="4" w:space="0"/>
              <w:bottom w:val="single" w:color="auto" w:sz="4" w:space="0"/>
              <w:right w:val="single" w:color="auto" w:sz="4" w:space="0"/>
            </w:tcBorders>
            <w:noWrap w:val="0"/>
            <w:vAlign w:val="top"/>
          </w:tcPr>
          <w:p w14:paraId="6EEA23B1">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11AE7F78">
            <w:pPr>
              <w:spacing w:line="540" w:lineRule="exact"/>
              <w:jc w:val="center"/>
              <w:rPr>
                <w:rFonts w:hint="eastAsia" w:ascii="仿宋_GB2312" w:eastAsia="仿宋_GB2312"/>
                <w:sz w:val="24"/>
              </w:rPr>
            </w:pPr>
            <w:r>
              <w:rPr>
                <w:rFonts w:hint="eastAsia" w:ascii="仿宋_GB2312" w:eastAsia="仿宋_GB2312"/>
                <w:sz w:val="24"/>
              </w:rPr>
              <w:t>代理国库业务相关违法违规行为的整改效果</w:t>
            </w:r>
          </w:p>
          <w:p w14:paraId="169786C7">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42669B4E">
            <w:pPr>
              <w:spacing w:line="540" w:lineRule="exact"/>
              <w:jc w:val="center"/>
              <w:rPr>
                <w:rFonts w:hint="eastAsia" w:ascii="仿宋_GB2312" w:eastAsia="仿宋_GB2312"/>
                <w:sz w:val="24"/>
              </w:rPr>
            </w:pPr>
          </w:p>
        </w:tc>
      </w:tr>
      <w:tr w14:paraId="2AD2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876" w:type="dxa"/>
            <w:vMerge w:val="continue"/>
            <w:tcBorders>
              <w:left w:val="single" w:color="auto" w:sz="4" w:space="0"/>
              <w:right w:val="single" w:color="auto" w:sz="4" w:space="0"/>
            </w:tcBorders>
            <w:noWrap w:val="0"/>
            <w:vAlign w:val="center"/>
          </w:tcPr>
          <w:p w14:paraId="0B322A4D">
            <w:pPr>
              <w:widowControl/>
              <w:spacing w:before="100" w:after="100"/>
              <w:jc w:val="center"/>
              <w:rPr>
                <w:rFonts w:hint="eastAsia" w:ascii="宋体" w:hAnsi="宋体"/>
                <w:kern w:val="0"/>
                <w:sz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0805C3B8">
            <w:pPr>
              <w:widowControl/>
              <w:spacing w:before="100" w:after="100"/>
              <w:jc w:val="center"/>
              <w:rPr>
                <w:rFonts w:hint="eastAsia" w:ascii="宋体" w:hAnsi="宋体"/>
                <w:kern w:val="0"/>
                <w:sz w:val="24"/>
              </w:rPr>
            </w:pPr>
            <w:r>
              <w:rPr>
                <w:rFonts w:hint="eastAsia" w:ascii="宋体" w:hAnsi="宋体"/>
                <w:kern w:val="0"/>
                <w:sz w:val="24"/>
              </w:rPr>
              <w:t>服务承诺</w:t>
            </w:r>
          </w:p>
          <w:p w14:paraId="6A7D7B43">
            <w:pPr>
              <w:widowControl/>
              <w:spacing w:before="100" w:after="100"/>
              <w:jc w:val="center"/>
              <w:rPr>
                <w:rFonts w:hint="eastAsia" w:ascii="宋体" w:hAnsi="宋体"/>
                <w:kern w:val="0"/>
                <w:sz w:val="24"/>
              </w:rPr>
            </w:pPr>
          </w:p>
        </w:tc>
        <w:tc>
          <w:tcPr>
            <w:tcW w:w="5415" w:type="dxa"/>
            <w:tcBorders>
              <w:top w:val="single" w:color="auto" w:sz="4" w:space="0"/>
              <w:left w:val="single" w:color="auto" w:sz="4" w:space="0"/>
              <w:bottom w:val="single" w:color="auto" w:sz="4" w:space="0"/>
              <w:right w:val="single" w:color="auto" w:sz="4" w:space="0"/>
            </w:tcBorders>
            <w:noWrap w:val="0"/>
            <w:vAlign w:val="top"/>
          </w:tcPr>
          <w:p w14:paraId="1A2AFE7D">
            <w:pPr>
              <w:spacing w:line="540" w:lineRule="exact"/>
              <w:jc w:val="center"/>
              <w:rPr>
                <w:rFonts w:hint="eastAsia" w:ascii="仿宋_GB2312" w:eastAsia="仿宋_GB2312"/>
                <w:sz w:val="24"/>
              </w:rPr>
            </w:pPr>
            <w:r>
              <w:rPr>
                <w:rFonts w:hint="eastAsia" w:ascii="仿宋_GB2312" w:eastAsia="仿宋_GB2312"/>
                <w:sz w:val="24"/>
              </w:rPr>
              <w:t>服务承诺</w:t>
            </w:r>
          </w:p>
          <w:p w14:paraId="1B420718">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5EFC609B">
            <w:pPr>
              <w:spacing w:line="540" w:lineRule="exact"/>
              <w:jc w:val="center"/>
              <w:rPr>
                <w:rFonts w:hint="eastAsia" w:ascii="仿宋_GB2312" w:eastAsia="仿宋_GB2312"/>
                <w:sz w:val="24"/>
              </w:rPr>
            </w:pPr>
          </w:p>
        </w:tc>
      </w:tr>
      <w:tr w14:paraId="5CCE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876" w:type="dxa"/>
            <w:vMerge w:val="continue"/>
            <w:tcBorders>
              <w:left w:val="single" w:color="auto" w:sz="4" w:space="0"/>
              <w:bottom w:val="single" w:color="auto" w:sz="4" w:space="0"/>
              <w:right w:val="single" w:color="auto" w:sz="4" w:space="0"/>
            </w:tcBorders>
            <w:noWrap w:val="0"/>
            <w:vAlign w:val="center"/>
          </w:tcPr>
          <w:p w14:paraId="592C1366">
            <w:pPr>
              <w:widowControl/>
              <w:spacing w:before="100" w:after="100"/>
              <w:jc w:val="center"/>
              <w:rPr>
                <w:rFonts w:hint="eastAsia" w:ascii="宋体" w:hAnsi="宋体"/>
                <w:kern w:val="0"/>
                <w:sz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0821626B">
            <w:pPr>
              <w:widowControl/>
              <w:spacing w:before="100" w:after="100"/>
              <w:jc w:val="center"/>
              <w:rPr>
                <w:rFonts w:hint="eastAsia" w:ascii="宋体" w:hAnsi="宋体"/>
                <w:kern w:val="0"/>
                <w:sz w:val="24"/>
              </w:rPr>
            </w:pPr>
            <w:r>
              <w:rPr>
                <w:rFonts w:hint="eastAsia" w:ascii="宋体" w:hAnsi="宋体"/>
                <w:kern w:val="0"/>
                <w:sz w:val="24"/>
              </w:rPr>
              <w:t>申请材料</w:t>
            </w:r>
          </w:p>
          <w:p w14:paraId="44B32FBB">
            <w:pPr>
              <w:widowControl/>
              <w:spacing w:before="100" w:after="100"/>
              <w:jc w:val="center"/>
              <w:rPr>
                <w:rFonts w:hint="eastAsia" w:ascii="宋体" w:hAnsi="宋体"/>
                <w:kern w:val="0"/>
                <w:sz w:val="24"/>
              </w:rPr>
            </w:pPr>
            <w:r>
              <w:rPr>
                <w:rFonts w:hint="eastAsia" w:ascii="宋体" w:hAnsi="宋体"/>
                <w:kern w:val="0"/>
                <w:sz w:val="24"/>
              </w:rPr>
              <w:t>质量</w:t>
            </w:r>
          </w:p>
        </w:tc>
        <w:tc>
          <w:tcPr>
            <w:tcW w:w="5415" w:type="dxa"/>
            <w:tcBorders>
              <w:top w:val="single" w:color="auto" w:sz="4" w:space="0"/>
              <w:left w:val="single" w:color="auto" w:sz="4" w:space="0"/>
              <w:bottom w:val="single" w:color="auto" w:sz="4" w:space="0"/>
              <w:right w:val="single" w:color="auto" w:sz="4" w:space="0"/>
            </w:tcBorders>
            <w:noWrap w:val="0"/>
            <w:vAlign w:val="top"/>
          </w:tcPr>
          <w:p w14:paraId="413CBD01">
            <w:pPr>
              <w:spacing w:line="540" w:lineRule="exact"/>
              <w:jc w:val="center"/>
              <w:rPr>
                <w:rFonts w:hint="eastAsia" w:ascii="仿宋_GB2312" w:eastAsia="仿宋_GB2312"/>
                <w:sz w:val="24"/>
              </w:rPr>
            </w:pPr>
            <w:r>
              <w:rPr>
                <w:rFonts w:hint="eastAsia" w:ascii="仿宋_GB2312" w:eastAsia="仿宋_GB2312"/>
                <w:sz w:val="24"/>
              </w:rPr>
              <w:t>申请材料质量</w:t>
            </w:r>
          </w:p>
          <w:p w14:paraId="4ADF3CC0">
            <w:pPr>
              <w:spacing w:line="540" w:lineRule="exact"/>
              <w:jc w:val="center"/>
              <w:rPr>
                <w:rFonts w:hint="eastAsia" w:ascii="仿宋_GB2312" w:eastAsia="仿宋_GB2312"/>
                <w:sz w:val="24"/>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656244B7">
            <w:pPr>
              <w:spacing w:line="540" w:lineRule="exact"/>
              <w:jc w:val="center"/>
              <w:rPr>
                <w:rFonts w:hint="eastAsia" w:ascii="仿宋_GB2312" w:eastAsia="仿宋_GB2312"/>
                <w:sz w:val="24"/>
              </w:rPr>
            </w:pPr>
          </w:p>
        </w:tc>
      </w:tr>
    </w:tbl>
    <w:p w14:paraId="1E53101D">
      <w:pPr>
        <w:jc w:val="left"/>
        <w:rPr>
          <w:rFonts w:hint="eastAsia" w:ascii="宋体" w:hAnsi="宋体"/>
          <w:kern w:val="0"/>
          <w:sz w:val="28"/>
        </w:rPr>
      </w:pPr>
      <w:r>
        <w:rPr>
          <w:rFonts w:hint="eastAsia" w:ascii="宋体" w:hAnsi="宋体"/>
          <w:kern w:val="0"/>
          <w:sz w:val="28"/>
        </w:rPr>
        <w:t>制表人：                    审核人：</w:t>
      </w:r>
    </w:p>
    <w:p w14:paraId="3E2247C4">
      <w:pPr>
        <w:rPr>
          <w:rFonts w:hint="eastAsia"/>
          <w:b/>
          <w:bCs/>
          <w:sz w:val="24"/>
          <w:szCs w:val="16"/>
        </w:rPr>
      </w:pPr>
      <w:r>
        <w:rPr>
          <w:rFonts w:hint="eastAsia"/>
          <w:b/>
          <w:bCs/>
          <w:sz w:val="24"/>
          <w:szCs w:val="16"/>
        </w:rPr>
        <w:t>解释说明：</w:t>
      </w:r>
    </w:p>
    <w:p w14:paraId="1DABDC37">
      <w:pPr>
        <w:rPr>
          <w:rFonts w:hint="eastAsia"/>
          <w:b/>
          <w:bCs/>
          <w:sz w:val="24"/>
          <w:szCs w:val="16"/>
        </w:rPr>
      </w:pPr>
      <w:r>
        <w:rPr>
          <w:rFonts w:hint="eastAsia"/>
          <w:b/>
          <w:bCs/>
          <w:sz w:val="24"/>
          <w:szCs w:val="16"/>
        </w:rPr>
        <w:t>1、资本充足率指申请人资本净额占应用资本底线及校准后的风险加权资产合计的比率。</w:t>
      </w:r>
    </w:p>
    <w:p w14:paraId="224AACBE">
      <w:pPr>
        <w:rPr>
          <w:rFonts w:hint="eastAsia"/>
          <w:b/>
          <w:bCs/>
          <w:sz w:val="24"/>
          <w:szCs w:val="16"/>
        </w:rPr>
      </w:pPr>
      <w:r>
        <w:rPr>
          <w:rFonts w:hint="eastAsia"/>
          <w:b/>
          <w:bCs/>
          <w:sz w:val="24"/>
          <w:szCs w:val="16"/>
        </w:rPr>
        <w:t>2、不良贷款率指申请人次级类贷款、可疑类贷款、损失类贷款占各项贷款总额的比率。</w:t>
      </w:r>
    </w:p>
    <w:p w14:paraId="3BA41588">
      <w:pPr>
        <w:rPr>
          <w:rFonts w:hint="eastAsia"/>
          <w:b/>
          <w:bCs/>
          <w:sz w:val="24"/>
          <w:szCs w:val="16"/>
        </w:rPr>
      </w:pPr>
      <w:r>
        <w:rPr>
          <w:rFonts w:hint="eastAsia"/>
          <w:b/>
          <w:bCs/>
          <w:sz w:val="24"/>
          <w:szCs w:val="16"/>
        </w:rPr>
        <w:t>3、不良资产率指申请人不良信用风险资产占信用风险资产的比率。</w:t>
      </w:r>
    </w:p>
    <w:p w14:paraId="69AB976E">
      <w:pPr>
        <w:rPr>
          <w:rFonts w:hint="eastAsia"/>
          <w:b/>
          <w:bCs/>
          <w:sz w:val="24"/>
          <w:szCs w:val="16"/>
        </w:rPr>
      </w:pPr>
      <w:r>
        <w:rPr>
          <w:rFonts w:hint="eastAsia"/>
          <w:b/>
          <w:bCs/>
          <w:sz w:val="24"/>
          <w:szCs w:val="16"/>
        </w:rPr>
        <w:t>4、经调整资产流动性比例指申请人调整后流动性资产余额占调整后流动性负债余额的比率。</w:t>
      </w:r>
    </w:p>
    <w:p w14:paraId="7A1DBDC7">
      <w:pPr>
        <w:rPr>
          <w:rFonts w:hint="eastAsia"/>
          <w:b/>
          <w:bCs/>
          <w:sz w:val="24"/>
          <w:szCs w:val="16"/>
        </w:rPr>
      </w:pPr>
      <w:r>
        <w:rPr>
          <w:rFonts w:hint="eastAsia"/>
          <w:b/>
          <w:bCs/>
          <w:sz w:val="24"/>
          <w:szCs w:val="16"/>
        </w:rPr>
        <w:t>5、人民币超额备付金率指申请人在中国人民银行人民币超额准备金存款与库存人民币现金之和占人民币各项存款期末余额的比率。</w:t>
      </w:r>
    </w:p>
    <w:p w14:paraId="00C81118">
      <w:pPr>
        <w:rPr>
          <w:rFonts w:hint="eastAsia"/>
          <w:b/>
          <w:bCs/>
          <w:sz w:val="24"/>
          <w:szCs w:val="16"/>
        </w:rPr>
      </w:pPr>
      <w:r>
        <w:rPr>
          <w:rFonts w:hint="eastAsia"/>
          <w:b/>
          <w:bCs/>
          <w:sz w:val="24"/>
          <w:szCs w:val="16"/>
        </w:rPr>
        <w:t>6、核心负债依存度指核心负债占总负债的比率。</w:t>
      </w:r>
    </w:p>
    <w:p w14:paraId="22C5C0F5">
      <w:pPr>
        <w:rPr>
          <w:rFonts w:hint="eastAsia"/>
          <w:b/>
          <w:bCs/>
          <w:sz w:val="24"/>
          <w:szCs w:val="16"/>
        </w:rPr>
      </w:pPr>
      <w:r>
        <w:rPr>
          <w:rFonts w:hint="eastAsia"/>
          <w:b/>
          <w:bCs/>
          <w:sz w:val="24"/>
          <w:szCs w:val="16"/>
        </w:rPr>
        <w:t>7、流动性缺口率指申请人在未来各个时间段的流动性缺口占相应时间段到期的表内外资产的比率。</w:t>
      </w:r>
    </w:p>
    <w:p w14:paraId="70D6519E">
      <w:pPr>
        <w:rPr>
          <w:rFonts w:hint="eastAsia"/>
          <w:b/>
          <w:bCs/>
          <w:sz w:val="24"/>
          <w:szCs w:val="16"/>
        </w:rPr>
      </w:pPr>
      <w:r>
        <w:rPr>
          <w:rFonts w:hint="eastAsia"/>
          <w:b/>
          <w:bCs/>
          <w:sz w:val="24"/>
          <w:szCs w:val="16"/>
        </w:rPr>
        <w:t>8、存贷款比例指申请人各项贷款占各项存款的比率。</w:t>
      </w:r>
    </w:p>
    <w:p w14:paraId="346F9696">
      <w:pPr>
        <w:rPr>
          <w:rFonts w:hint="eastAsia"/>
          <w:b/>
          <w:bCs/>
          <w:sz w:val="24"/>
          <w:szCs w:val="16"/>
        </w:rPr>
      </w:pPr>
      <w:r>
        <w:rPr>
          <w:rFonts w:hint="eastAsia"/>
          <w:b/>
          <w:bCs/>
          <w:sz w:val="24"/>
          <w:szCs w:val="16"/>
        </w:rPr>
        <w:t>9、资本利润率指申请人的税后利润占所有者权益、少数股东权益之和的比例，并乘以平均余额和折年系数。</w:t>
      </w:r>
    </w:p>
    <w:p w14:paraId="3EE9B9F0">
      <w:pPr>
        <w:rPr>
          <w:rFonts w:hint="eastAsia"/>
          <w:b/>
          <w:bCs/>
          <w:sz w:val="24"/>
          <w:szCs w:val="16"/>
        </w:rPr>
      </w:pPr>
      <w:r>
        <w:rPr>
          <w:rFonts w:hint="eastAsia"/>
          <w:b/>
          <w:bCs/>
          <w:sz w:val="24"/>
          <w:szCs w:val="16"/>
        </w:rPr>
        <w:t>10、风险资产利润率指申请人税后利润占应用风险底线后的加权风险资产平均值的比例，并乘以折年系数。</w:t>
      </w:r>
    </w:p>
    <w:p w14:paraId="17DC026D">
      <w:pPr>
        <w:rPr>
          <w:rFonts w:hint="eastAsia"/>
          <w:b/>
          <w:bCs/>
          <w:sz w:val="24"/>
          <w:szCs w:val="16"/>
        </w:rPr>
      </w:pPr>
      <w:r>
        <w:rPr>
          <w:rFonts w:hint="eastAsia"/>
          <w:b/>
          <w:bCs/>
          <w:sz w:val="24"/>
          <w:szCs w:val="16"/>
        </w:rPr>
        <w:t>11、成本收入比率指申请人的营业支出减营业税金及附加占营业净收入的比率。</w:t>
      </w:r>
    </w:p>
    <w:p w14:paraId="09AA2265">
      <w:pPr>
        <w:rPr>
          <w:rFonts w:hint="eastAsia"/>
          <w:b/>
          <w:bCs/>
          <w:sz w:val="24"/>
          <w:szCs w:val="16"/>
        </w:rPr>
      </w:pPr>
      <w:r>
        <w:rPr>
          <w:rFonts w:hint="eastAsia"/>
          <w:b/>
          <w:bCs/>
          <w:sz w:val="24"/>
          <w:szCs w:val="16"/>
        </w:rPr>
        <w:t>12、中间业务收入比率指申请人的中间业务收入占营业净收入的比率。</w:t>
      </w:r>
    </w:p>
    <w:p w14:paraId="1A092A37">
      <w:pPr>
        <w:rPr>
          <w:rFonts w:hint="eastAsia"/>
          <w:b/>
          <w:bCs/>
          <w:sz w:val="24"/>
          <w:szCs w:val="16"/>
        </w:rPr>
      </w:pPr>
      <w:r>
        <w:rPr>
          <w:rFonts w:hint="eastAsia"/>
          <w:b/>
          <w:bCs/>
          <w:sz w:val="24"/>
          <w:szCs w:val="16"/>
        </w:rPr>
        <w:t>13、净息差指申请人利息净收入占生息资产平均余额的比例，并乘以折年系数。</w:t>
      </w:r>
    </w:p>
    <w:p w14:paraId="5A2BDD27">
      <w:pPr>
        <w:rPr>
          <w:rFonts w:hint="eastAsia"/>
          <w:b/>
          <w:bCs/>
          <w:sz w:val="24"/>
          <w:szCs w:val="16"/>
        </w:rPr>
      </w:pPr>
      <w:r>
        <w:rPr>
          <w:rFonts w:hint="eastAsia"/>
          <w:b/>
          <w:bCs/>
          <w:sz w:val="24"/>
          <w:szCs w:val="16"/>
        </w:rPr>
        <w:t>14、网点数量指在所申请代理的国库集中支付业务归属行政区域内，申请机构设置的网点数量。实际可供办理代理业务的网点数量占比指在所申请代理的国库集中支付业务归属行政区域内，申请机构实际可供办理相应代理业务的网点数量与全部网点数量之比。</w:t>
      </w:r>
    </w:p>
    <w:p w14:paraId="657AEEC1">
      <w:pPr>
        <w:ind w:right="600"/>
        <w:rPr>
          <w:rFonts w:hint="eastAsia" w:ascii="仿宋_GB2312" w:hAnsi="宋体" w:eastAsia="仿宋_GB2312" w:cs="宋体"/>
          <w:color w:val="000000"/>
          <w:kern w:val="0"/>
          <w:sz w:val="30"/>
          <w:szCs w:val="30"/>
        </w:rPr>
      </w:pPr>
    </w:p>
    <w:p w14:paraId="0C2973C3">
      <w:pPr>
        <w:rPr>
          <w:rFonts w:hint="eastAsia" w:ascii="仿宋_GB2312" w:hAnsi="宋体" w:eastAsia="仿宋_GB2312" w:cs="宋体"/>
          <w:color w:val="000000"/>
          <w:kern w:val="0"/>
          <w:sz w:val="30"/>
          <w:szCs w:val="30"/>
        </w:rPr>
      </w:pPr>
    </w:p>
    <w:p w14:paraId="370CAC93"/>
    <w:p w14:paraId="3C686AD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B6E20"/>
    <w:rsid w:val="290B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2024-11-06T03:48:00Z</dcterms:created>
  <dc:creator>子子</dc:creator>
  <cp:lastModifiedBy>子子</cp:lastModifiedBy>
  <dcterms:modified xsi:type="dcterms:W3CDTF">2024-11-06T03:52:01Z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1FDCC8455CA04D1889B46E263BC1FB32_11</vt:lpwstr>
  </property>
</Properties>
</file>