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《南通市域治理现代化分析研判报告汇编：2023》编印项目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需求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融通江海 智通未来 分析研判报告汇编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》（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以下简称《汇编》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已经连续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年由人民日报出版社出版。该书收集了市、县、镇三级治理现代化指挥平台实效案例，总结展示了南通市域治理现代化工作成绩，社会各界反响较好。《汇编》年年延续出版，有效促进治理体系和治理能力现代化“南通实践”的推广，提升了南通改革成果的知晓度、美誉度，发挥了宣传推介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bookmarkStart w:id="0" w:name="_Toc49240308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通过评选优质精品报告，汇编出版，加强市、县（市、市）区、部门之间的成果共享交流，提高分析研判整体水平，同时促进市县两级分析研判成果的推广、应用和转化。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（一）组织分析研判报告评优工作。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收集整理市、县指挥中心及进驻部门202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年编发的分析研判报告。报告主题聚焦社会服务、经济发展、公共安全、城市运行、社会稳定、舆情监测等领域，并侧重某一方面指出存在问题、分析原因、提出针对性对策建议。组织专家对各地区和部门的报告进行评选，确保一个地区至少有一篇优秀报告被选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（二）排版及印刷要求。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字数＞14万字，常规十六开（170*240mm）。四色，150&lt;插图数量&lt;200。优质双胶纸。印刷总数量：5000册，平装。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（三）编写书序。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邀请公共管理（市域治理）领域知名专家（教授）编写。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（四）《汇编》由人民日报出版社出版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（有正式书号）。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/>
        </w:rPr>
        <w:t>三、付款方式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hAnsi="宋体" w:cs="宋体"/>
          <w:b w:val="0"/>
          <w:bCs w:val="0"/>
          <w:i w:val="0"/>
          <w:iCs w:val="0"/>
          <w:color w:val="auto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合同签订后按规结付合同总额的70%，《汇编》出版交付后经验收合格结付合同总额的30%。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/>
        </w:rPr>
        <w:t>四、其他事项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hAnsi="宋体" w:cs="宋体"/>
          <w:b w:val="0"/>
          <w:bCs w:val="0"/>
          <w:color w:val="auto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2"/>
          <w:szCs w:val="22"/>
          <w:highlight w:val="none"/>
          <w:lang w:val="en-US" w:eastAsia="zh-CN"/>
        </w:rPr>
        <w:t>《汇编》出版完成时间：2024年6月30日前。</w:t>
      </w:r>
    </w:p>
    <w:p>
      <w:pPr>
        <w:bidi w:val="0"/>
        <w:jc w:val="left"/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YTYzZjBiYzY3MWNkYjVkNTJmZTA0MGY0N2NiYjYifQ=="/>
  </w:docVars>
  <w:rsids>
    <w:rsidRoot w:val="6D214FF6"/>
    <w:rsid w:val="297A398D"/>
    <w:rsid w:val="6D214FF6"/>
    <w:rsid w:val="735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643</Characters>
  <Lines>0</Lines>
  <Paragraphs>0</Paragraphs>
  <TotalTime>0</TotalTime>
  <ScaleCrop>false</ScaleCrop>
  <LinksUpToDate>false</LinksUpToDate>
  <CharactersWithSpaces>645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2023-09-08T06:06:00Z</dcterms:created>
  <dc:creator>Angoni</dc:creator>
  <cp:lastModifiedBy>L</cp:lastModifiedBy>
  <dcterms:modified xsi:type="dcterms:W3CDTF">2023-09-21T02:28:14Z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583FACF38DF04DA8845B386AFC4C8437_11</vt:lpwstr>
  </property>
</Properties>
</file>