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adjustRightInd w:val="0"/>
        <w:snapToGrid w:val="0"/>
        <w:spacing w:before="0" w:after="0" w:line="800" w:lineRule="exact"/>
        <w:jc w:val="center"/>
        <w:textAlignment w:val="baseline"/>
        <w:rPr>
          <w:rFonts w:hint="eastAsia" w:ascii="宋体" w:hAnsi="宋体" w:eastAsia="宋体" w:cs="宋体"/>
          <w:w w:val="80"/>
          <w:szCs w:val="44"/>
        </w:rPr>
      </w:pPr>
      <w:bookmarkStart w:id="0" w:name="_GoBack"/>
      <w:r>
        <w:rPr>
          <w:rFonts w:hint="eastAsia" w:ascii="宋体" w:hAnsi="宋体" w:eastAsia="宋体" w:cs="宋体"/>
          <w:w w:val="80"/>
          <w:szCs w:val="44"/>
        </w:rPr>
        <w:t>南通市大数据管理局2022年度市级政务信息化项目绩效评估项目</w:t>
      </w:r>
      <w:r>
        <w:rPr>
          <w:rFonts w:hint="eastAsia" w:ascii="宋体" w:hAnsi="宋体" w:eastAsia="宋体" w:cs="宋体"/>
          <w:w w:val="80"/>
          <w:szCs w:val="44"/>
        </w:rPr>
        <w:t>需求</w:t>
      </w:r>
    </w:p>
    <w:bookmarkEnd w:id="0"/>
    <w:p>
      <w:pPr>
        <w:spacing w:line="360" w:lineRule="auto"/>
        <w:ind w:firstLine="420" w:firstLineChars="200"/>
        <w:rPr>
          <w:rFonts w:ascii="宋体" w:hAnsi="宋体" w:cs="宋体"/>
          <w:szCs w:val="21"/>
          <w:highlight w:val="none"/>
        </w:rPr>
      </w:pPr>
      <w:r>
        <w:rPr>
          <w:rFonts w:hint="eastAsia" w:ascii="宋体" w:hAnsi="宋体" w:cs="宋体"/>
          <w:szCs w:val="21"/>
          <w:highlight w:val="none"/>
        </w:rPr>
        <w:t>请供应商在制作响应文件时仔细研究项目需求说</w:t>
      </w:r>
      <w:r>
        <w:rPr>
          <w:rFonts w:hint="eastAsia" w:ascii="宋体" w:hAnsi="宋体" w:cs="宋体"/>
          <w:spacing w:val="7"/>
          <w:szCs w:val="21"/>
          <w:highlight w:val="none"/>
        </w:rPr>
        <w:t>明。</w:t>
      </w:r>
      <w:r>
        <w:rPr>
          <w:rFonts w:hint="eastAsia" w:ascii="宋体" w:hAnsi="宋体" w:cs="宋体"/>
          <w:szCs w:val="21"/>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务部分正负偏离表》和《技术部分正负偏离表》上明示，如不明示的视同完全响应。</w:t>
      </w:r>
    </w:p>
    <w:p>
      <w:pPr>
        <w:spacing w:line="360" w:lineRule="auto"/>
        <w:ind w:firstLine="420" w:firstLineChars="200"/>
        <w:rPr>
          <w:rFonts w:ascii="宋体" w:hAnsi="宋体" w:cs="宋体"/>
          <w:szCs w:val="21"/>
          <w:highlight w:val="none"/>
        </w:rPr>
      </w:pPr>
    </w:p>
    <w:p>
      <w:pPr>
        <w:snapToGrid w:val="0"/>
        <w:spacing w:line="360" w:lineRule="auto"/>
        <w:outlineLvl w:val="1"/>
        <w:rPr>
          <w:rFonts w:ascii="宋体" w:hAnsi="宋体" w:cs="宋体"/>
          <w:b/>
          <w:bCs/>
          <w:szCs w:val="21"/>
          <w:highlight w:val="none"/>
        </w:rPr>
      </w:pPr>
      <w:r>
        <w:rPr>
          <w:rFonts w:hint="eastAsia" w:ascii="宋体" w:hAnsi="宋体" w:cs="宋体"/>
          <w:b/>
          <w:bCs/>
          <w:szCs w:val="21"/>
          <w:highlight w:val="none"/>
        </w:rPr>
        <w:t>一、采购标的需实现的功能或者目标, 以及为落实政府采购政策需满足的要求</w:t>
      </w:r>
    </w:p>
    <w:p>
      <w:pPr>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1.项目背景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南通市市级政务信息化项目管理办法》（通政办发〔2021〕53号）文件精神，市大数据管理局需结合项目建设单位自评价情况，委托第三方开展项目后评价，评价结果作为下一年度市级政务信息化项目建设计划制定依据。</w:t>
      </w:r>
    </w:p>
    <w:p>
      <w:pPr>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2．评估对象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对2021年10月1日至2022年9月30日实施完成的市级政务信息化项目（具体清单见附件一）进行绩效再评估。绩效评价内容主要是项目建设情况、资金使用情况、运行维护情况等，并依据项目整体实施情况形成年度绩效评价总结报告；在收集所评价项目资料的同时，现场核查的信息化项目不少于35%。同时对于2022年度市大数据管理局完成的信息化项目（4个集中采购项目、10个分散采购项目）进行整体核查，形成核查报告。</w:t>
      </w:r>
    </w:p>
    <w:p>
      <w:pPr>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3．服务内容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中标绩效评价项目的服务机构应对评价数据的真实性、合法性负责。主要工作内容包括：</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（1）制定评价方案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（2）组织方案论证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（3）开展绩效评价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（4）依据项目整体实施情况形成年度绩效评价总结报告；</w:t>
      </w:r>
    </w:p>
    <w:p>
      <w:pPr>
        <w:spacing w:line="360" w:lineRule="auto"/>
        <w:ind w:firstLine="420" w:firstLineChars="200"/>
        <w:rPr>
          <w:rFonts w:hint="eastAsia"/>
          <w:b/>
          <w:highlight w:val="none"/>
        </w:rPr>
      </w:pPr>
      <w:r>
        <w:rPr>
          <w:rFonts w:hint="eastAsia"/>
          <w:b/>
          <w:highlight w:val="none"/>
        </w:rPr>
        <w:t>（5）</w:t>
      </w:r>
      <w:r>
        <w:rPr>
          <w:rFonts w:hint="eastAsia" w:ascii="宋体" w:hAnsi="宋体" w:cs="宋体"/>
          <w:b/>
          <w:szCs w:val="21"/>
          <w:highlight w:val="none"/>
        </w:rPr>
        <w:t>出具年度项目档案专题评估报告。</w:t>
      </w:r>
    </w:p>
    <w:p>
      <w:pPr>
        <w:snapToGrid w:val="0"/>
        <w:spacing w:line="360" w:lineRule="auto"/>
        <w:outlineLvl w:val="1"/>
        <w:rPr>
          <w:rFonts w:ascii="宋体" w:hAnsi="宋体" w:cs="宋体"/>
          <w:b/>
          <w:bCs/>
          <w:szCs w:val="21"/>
          <w:highlight w:val="none"/>
        </w:rPr>
      </w:pPr>
      <w:r>
        <w:rPr>
          <w:rFonts w:hint="eastAsia" w:ascii="宋体" w:hAnsi="宋体" w:cs="宋体"/>
          <w:b/>
          <w:bCs/>
          <w:szCs w:val="21"/>
          <w:highlight w:val="none"/>
        </w:rPr>
        <w:t>二、采购标的需执行的国家相关标准、行业标准、地方标准或者其他标准、规范</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 国标</w:t>
      </w:r>
    </w:p>
    <w:p>
      <w:pPr>
        <w:tabs>
          <w:tab w:val="left" w:pos="0"/>
        </w:tabs>
        <w:spacing w:line="360" w:lineRule="auto"/>
        <w:outlineLvl w:val="1"/>
        <w:rPr>
          <w:rFonts w:ascii="宋体" w:hAnsi="宋体" w:cs="宋体"/>
          <w:b/>
          <w:bCs/>
          <w:szCs w:val="21"/>
          <w:highlight w:val="none"/>
        </w:rPr>
      </w:pPr>
      <w:r>
        <w:rPr>
          <w:rFonts w:hint="eastAsia" w:ascii="宋体" w:hAnsi="宋体" w:cs="宋体"/>
          <w:b/>
          <w:bCs/>
          <w:szCs w:val="21"/>
          <w:highlight w:val="none"/>
        </w:rPr>
        <w:t>三、采购标的需满足的质量、安全、技术规格、物理特性等要求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1.服务时间：自合同签定之日起90个工作日。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2.服务地点：南通市市政府指定地点</w:t>
      </w:r>
    </w:p>
    <w:p>
      <w:pPr>
        <w:tabs>
          <w:tab w:val="left" w:pos="0"/>
        </w:tabs>
        <w:spacing w:line="360" w:lineRule="auto"/>
        <w:outlineLvl w:val="1"/>
        <w:rPr>
          <w:rFonts w:ascii="宋体" w:hAnsi="宋体" w:cs="宋体"/>
          <w:b/>
          <w:bCs/>
          <w:szCs w:val="21"/>
          <w:highlight w:val="none"/>
        </w:rPr>
      </w:pPr>
      <w:r>
        <w:rPr>
          <w:rFonts w:hint="eastAsia" w:ascii="宋体" w:hAnsi="宋体" w:cs="宋体"/>
          <w:b/>
          <w:bCs/>
          <w:szCs w:val="21"/>
          <w:highlight w:val="none"/>
        </w:rPr>
        <w:t>四、采购标的需满足的服务标准、期限、效率等要求</w:t>
      </w:r>
    </w:p>
    <w:p>
      <w:pPr>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1.服务要求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服务机构应构建严格的内控制度，实施内部质量控制，确保评价工作质量，并根据工作需要，外聘相关专业人员参与评价工作。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承接绩效再评价项目的服务机构应严守职业道德和廉洁审计纪律，构建严格有效的内部质量控制体系，接受采购单位的指导和监督。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承接绩效评价项目的服务机构人员遇有应当回避的情况，应当主动提出回避，否则南通市大数据管理局有权取消该项业务约定。</w:t>
      </w:r>
    </w:p>
    <w:p>
      <w:pPr>
        <w:pStyle w:val="6"/>
        <w:spacing w:line="360" w:lineRule="auto"/>
        <w:ind w:left="0" w:leftChars="0" w:firstLine="420" w:firstLineChars="200"/>
        <w:rPr>
          <w:rFonts w:ascii="宋体" w:hAnsi="宋体" w:cs="宋体"/>
          <w:b/>
          <w:bCs/>
          <w:szCs w:val="21"/>
          <w:highlight w:val="none"/>
        </w:rPr>
      </w:pPr>
      <w:r>
        <w:rPr>
          <w:rFonts w:hint="eastAsia" w:ascii="宋体" w:hAnsi="宋体" w:cs="宋体"/>
          <w:b/>
          <w:bCs/>
          <w:szCs w:val="21"/>
          <w:highlight w:val="none"/>
        </w:rPr>
        <w:t>2.人员要求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服务机构应成立项目组，配备足够的专业技术力量。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组人员一经确定，不得随意变更。符合以下条件的，经委托方同意后可以进行变更：①变更后的人员职务、职称、执业资格数量、参加绩效评价工作经历等各方面均与原人员相当或优于原人员。②绩效评价工作方案论证前。</w:t>
      </w:r>
    </w:p>
    <w:p>
      <w:pPr>
        <w:tabs>
          <w:tab w:val="left" w:pos="0"/>
        </w:tabs>
        <w:spacing w:line="360" w:lineRule="auto"/>
        <w:outlineLvl w:val="1"/>
        <w:rPr>
          <w:rFonts w:ascii="宋体" w:hAnsi="宋体" w:cs="宋体"/>
          <w:b/>
          <w:bCs/>
          <w:szCs w:val="21"/>
          <w:highlight w:val="none"/>
        </w:rPr>
      </w:pPr>
      <w:r>
        <w:rPr>
          <w:rFonts w:hint="eastAsia" w:ascii="宋体" w:hAnsi="宋体" w:cs="宋体"/>
          <w:b/>
          <w:bCs/>
          <w:szCs w:val="21"/>
          <w:highlight w:val="none"/>
        </w:rPr>
        <w:t>五、采购标的验收标准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采购单位按合同约定积极配合供应商履约，按合同约定及时组织相关专业技术人员，必要时邀请质检等部门共同参与验收，并出具验收报告，验收合格的作为支付款项的依据。</w:t>
      </w:r>
    </w:p>
    <w:p>
      <w:pPr>
        <w:tabs>
          <w:tab w:val="left" w:pos="0"/>
        </w:tabs>
        <w:spacing w:line="360" w:lineRule="auto"/>
        <w:outlineLvl w:val="1"/>
        <w:rPr>
          <w:rFonts w:ascii="宋体" w:hAnsi="宋体" w:cs="宋体"/>
          <w:b/>
          <w:bCs/>
          <w:szCs w:val="21"/>
          <w:highlight w:val="none"/>
        </w:rPr>
      </w:pPr>
      <w:r>
        <w:rPr>
          <w:rFonts w:hint="eastAsia" w:ascii="宋体" w:hAnsi="宋体" w:cs="宋体"/>
          <w:b/>
          <w:bCs/>
          <w:szCs w:val="21"/>
          <w:highlight w:val="none"/>
        </w:rPr>
        <w:t>六、采购标的其他技术、服务等要求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无</w:t>
      </w:r>
    </w:p>
    <w:p>
      <w:pPr>
        <w:tabs>
          <w:tab w:val="left" w:pos="0"/>
        </w:tabs>
        <w:spacing w:line="360" w:lineRule="auto"/>
        <w:outlineLvl w:val="1"/>
        <w:rPr>
          <w:rFonts w:ascii="宋体" w:hAnsi="宋体" w:cs="宋体"/>
          <w:b/>
          <w:bCs/>
          <w:szCs w:val="21"/>
          <w:highlight w:val="none"/>
        </w:rPr>
      </w:pPr>
      <w:r>
        <w:rPr>
          <w:rFonts w:hint="eastAsia" w:ascii="宋体" w:hAnsi="宋体" w:cs="宋体"/>
          <w:b/>
          <w:bCs/>
          <w:szCs w:val="21"/>
          <w:highlight w:val="none"/>
        </w:rPr>
        <w:t>七、付款条件</w:t>
      </w:r>
    </w:p>
    <w:p>
      <w:pPr>
        <w:spacing w:line="360" w:lineRule="auto"/>
        <w:ind w:firstLine="420" w:firstLineChars="200"/>
        <w:rPr>
          <w:rFonts w:ascii="宋体" w:hAnsi="宋体" w:cs="宋体"/>
          <w:szCs w:val="21"/>
          <w:highlight w:val="none"/>
        </w:rPr>
        <w:sectPr>
          <w:pgSz w:w="11906" w:h="16838"/>
          <w:pgMar w:top="1440" w:right="1797" w:bottom="1440" w:left="1797" w:header="851" w:footer="992" w:gutter="0"/>
          <w:cols w:space="720" w:num="1"/>
          <w:titlePg/>
          <w:docGrid w:type="linesAndChars" w:linePitch="312" w:charSpace="0"/>
        </w:sectPr>
      </w:pPr>
      <w:r>
        <w:rPr>
          <w:rFonts w:hint="eastAsia" w:ascii="宋体" w:hAnsi="宋体" w:cs="宋体"/>
          <w:szCs w:val="21"/>
          <w:highlight w:val="none"/>
        </w:rPr>
        <w:t>签订合同后支付合同费用的50%；出具绩效评估报告，并经专家验收通过后支付余下50%。</w:t>
      </w:r>
    </w:p>
    <w:p>
      <w:pPr>
        <w:spacing w:line="580" w:lineRule="exact"/>
        <w:rPr>
          <w:sz w:val="32"/>
          <w:szCs w:val="32"/>
          <w:highlight w:val="none"/>
        </w:rPr>
      </w:pPr>
      <w:r>
        <w:rPr>
          <w:rFonts w:hint="eastAsia"/>
          <w:sz w:val="32"/>
          <w:szCs w:val="32"/>
          <w:highlight w:val="none"/>
        </w:rPr>
        <w:t>附件1：</w:t>
      </w:r>
    </w:p>
    <w:tbl>
      <w:tblPr>
        <w:tblStyle w:val="9"/>
        <w:tblW w:w="8946" w:type="dxa"/>
        <w:tblInd w:w="93" w:type="dxa"/>
        <w:tblLayout w:type="autofit"/>
        <w:tblCellMar>
          <w:top w:w="0" w:type="dxa"/>
          <w:left w:w="108" w:type="dxa"/>
          <w:bottom w:w="0" w:type="dxa"/>
          <w:right w:w="108" w:type="dxa"/>
        </w:tblCellMar>
      </w:tblPr>
      <w:tblGrid>
        <w:gridCol w:w="526"/>
        <w:gridCol w:w="994"/>
        <w:gridCol w:w="1189"/>
        <w:gridCol w:w="2693"/>
        <w:gridCol w:w="2126"/>
        <w:gridCol w:w="1418"/>
      </w:tblGrid>
      <w:tr>
        <w:tblPrEx>
          <w:tblCellMar>
            <w:top w:w="0" w:type="dxa"/>
            <w:left w:w="108" w:type="dxa"/>
            <w:bottom w:w="0" w:type="dxa"/>
            <w:right w:w="108" w:type="dxa"/>
          </w:tblCellMar>
        </w:tblPrEx>
        <w:trPr>
          <w:trHeight w:val="540" w:hRule="atLeast"/>
        </w:trPr>
        <w:tc>
          <w:tcPr>
            <w:tcW w:w="8946" w:type="dxa"/>
            <w:gridSpan w:val="6"/>
            <w:tcBorders>
              <w:top w:val="nil"/>
              <w:bottom w:val="nil"/>
              <w:right w:val="nil"/>
            </w:tcBorders>
            <w:noWrap/>
            <w:vAlign w:val="center"/>
          </w:tcPr>
          <w:p>
            <w:pPr>
              <w:widowControl/>
              <w:jc w:val="center"/>
              <w:rPr>
                <w:rFonts w:hint="eastAsia"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2022年度绩效评估项目</w:t>
            </w:r>
          </w:p>
        </w:tc>
      </w:tr>
      <w:tr>
        <w:tblPrEx>
          <w:tblCellMar>
            <w:top w:w="0" w:type="dxa"/>
            <w:left w:w="108" w:type="dxa"/>
            <w:bottom w:w="0" w:type="dxa"/>
            <w:right w:w="108" w:type="dxa"/>
          </w:tblCellMar>
        </w:tblPrEx>
        <w:trPr>
          <w:trHeight w:val="624" w:hRule="atLeast"/>
        </w:trPr>
        <w:tc>
          <w:tcPr>
            <w:tcW w:w="52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编号</w:t>
            </w:r>
          </w:p>
        </w:tc>
        <w:tc>
          <w:tcPr>
            <w:tcW w:w="9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立项年份</w:t>
            </w:r>
          </w:p>
        </w:tc>
        <w:tc>
          <w:tcPr>
            <w:tcW w:w="11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责任单位</w:t>
            </w:r>
          </w:p>
        </w:tc>
        <w:tc>
          <w:tcPr>
            <w:tcW w:w="26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项目名称</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类别</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合同金额（万元）</w:t>
            </w:r>
          </w:p>
        </w:tc>
      </w:tr>
      <w:tr>
        <w:tblPrEx>
          <w:tblCellMar>
            <w:top w:w="0" w:type="dxa"/>
            <w:left w:w="108" w:type="dxa"/>
            <w:bottom w:w="0" w:type="dxa"/>
            <w:right w:w="108" w:type="dxa"/>
          </w:tblCellMar>
        </w:tblPrEx>
        <w:trPr>
          <w:trHeight w:val="412" w:hRule="atLeast"/>
        </w:trPr>
        <w:tc>
          <w:tcPr>
            <w:tcW w:w="5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b/>
                <w:bCs/>
                <w:color w:val="000000"/>
                <w:kern w:val="0"/>
                <w:szCs w:val="21"/>
                <w:highlight w:val="none"/>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b/>
                <w:bCs/>
                <w:color w:val="000000"/>
                <w:kern w:val="0"/>
                <w:szCs w:val="21"/>
                <w:highlight w:val="none"/>
              </w:rPr>
            </w:pPr>
          </w:p>
        </w:tc>
        <w:tc>
          <w:tcPr>
            <w:tcW w:w="11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b/>
                <w:bCs/>
                <w:color w:val="000000"/>
                <w:kern w:val="0"/>
                <w:szCs w:val="21"/>
                <w:highlight w:val="none"/>
              </w:rPr>
            </w:pPr>
          </w:p>
        </w:tc>
        <w:tc>
          <w:tcPr>
            <w:tcW w:w="26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b/>
                <w:bCs/>
                <w:color w:val="000000"/>
                <w:kern w:val="0"/>
                <w:szCs w:val="21"/>
                <w:highlight w:val="none"/>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b/>
                <w:bCs/>
                <w:color w:val="000000"/>
                <w:kern w:val="0"/>
                <w:szCs w:val="21"/>
                <w:highlight w:val="none"/>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b/>
                <w:bCs/>
                <w:color w:val="000000"/>
                <w:kern w:val="0"/>
                <w:szCs w:val="21"/>
                <w:highlight w:val="none"/>
              </w:rPr>
            </w:pP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市政协办公室</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远程视频协商系统</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99.53</w:t>
            </w:r>
          </w:p>
        </w:tc>
      </w:tr>
      <w:tr>
        <w:tblPrEx>
          <w:tblCellMar>
            <w:top w:w="0" w:type="dxa"/>
            <w:left w:w="108" w:type="dxa"/>
            <w:bottom w:w="0" w:type="dxa"/>
            <w:right w:w="108" w:type="dxa"/>
          </w:tblCellMar>
        </w:tblPrEx>
        <w:trPr>
          <w:trHeight w:val="102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市政协办</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“智慧政协移动履职平台”和“有事好商量”系统建设二期</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49.38</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市纪委</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大数据监察一体化平台三期</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90.8</w:t>
            </w:r>
          </w:p>
        </w:tc>
      </w:tr>
      <w:tr>
        <w:tblPrEx>
          <w:tblCellMar>
            <w:top w:w="0" w:type="dxa"/>
            <w:left w:w="108" w:type="dxa"/>
            <w:bottom w:w="0" w:type="dxa"/>
            <w:right w:w="108" w:type="dxa"/>
          </w:tblCellMar>
        </w:tblPrEx>
        <w:trPr>
          <w:trHeight w:val="97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市纪委</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大数据监督一体化平台升级项目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215.6</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市中级人民法院</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法院大数据中心</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643.0798</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市中级人民法院</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业务案件会商研判系统</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209.08</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市中级人民法院</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支云庭审系统</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237</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市中级人民法院</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智慧警务三期项目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139.675</w:t>
            </w:r>
          </w:p>
        </w:tc>
      </w:tr>
      <w:tr>
        <w:tblPrEx>
          <w:tblCellMar>
            <w:top w:w="0" w:type="dxa"/>
            <w:left w:w="108" w:type="dxa"/>
            <w:bottom w:w="0" w:type="dxa"/>
            <w:right w:w="108" w:type="dxa"/>
          </w:tblCellMar>
        </w:tblPrEx>
        <w:trPr>
          <w:trHeight w:val="108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市中级人民法院</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智慧审判与执行平台升级项目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209.6</w:t>
            </w:r>
          </w:p>
        </w:tc>
      </w:tr>
      <w:tr>
        <w:tblPrEx>
          <w:tblCellMar>
            <w:top w:w="0" w:type="dxa"/>
            <w:left w:w="108" w:type="dxa"/>
            <w:bottom w:w="0" w:type="dxa"/>
            <w:right w:w="108" w:type="dxa"/>
          </w:tblCellMar>
        </w:tblPrEx>
        <w:trPr>
          <w:trHeight w:val="90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市委组织部</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综合考核管理信息系统升级改造项目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18</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11</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市委网信办</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网络安全指挥中心建设</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智慧城市专项资金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133.66</w:t>
            </w:r>
          </w:p>
        </w:tc>
      </w:tr>
      <w:tr>
        <w:tblPrEx>
          <w:tblCellMar>
            <w:top w:w="0" w:type="dxa"/>
            <w:left w:w="108" w:type="dxa"/>
            <w:bottom w:w="0" w:type="dxa"/>
            <w:right w:w="108" w:type="dxa"/>
          </w:tblCellMar>
        </w:tblPrEx>
        <w:trPr>
          <w:trHeight w:val="99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市委机要保密局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视频会议改造项目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智慧城市专项资金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105.151</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13</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市教育局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西藏民族中学电子班牌系统建设项目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35.208</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14</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市教育局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西藏民族中学数模混合广播系统</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59</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市科技局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企业科技创新积分管理平台</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46</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16</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市民宗局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市民宗局信息化建设项目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24.86</w:t>
            </w:r>
          </w:p>
        </w:tc>
      </w:tr>
      <w:tr>
        <w:tblPrEx>
          <w:tblCellMar>
            <w:top w:w="0" w:type="dxa"/>
            <w:left w:w="108" w:type="dxa"/>
            <w:bottom w:w="0" w:type="dxa"/>
            <w:right w:w="108" w:type="dxa"/>
          </w:tblCellMar>
        </w:tblPrEx>
        <w:trPr>
          <w:trHeight w:val="108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17</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市民政局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紫琅医院机房整改及安全等级保护项目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67.8067</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18</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市财政局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地方政府性债务综合监管平台部署项目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127</w:t>
            </w:r>
          </w:p>
        </w:tc>
      </w:tr>
      <w:tr>
        <w:tblPrEx>
          <w:tblCellMar>
            <w:top w:w="0" w:type="dxa"/>
            <w:left w:w="108" w:type="dxa"/>
            <w:bottom w:w="0" w:type="dxa"/>
            <w:right w:w="108" w:type="dxa"/>
          </w:tblCellMar>
        </w:tblPrEx>
        <w:trPr>
          <w:trHeight w:val="31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19</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市人社局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人社医保拆分系统</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313.39</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市生态环境局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市污染防治综合监管平台</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249.6</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21</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市住房和城乡建设局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市城镇污水处理监管平台</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智慧城市专项资金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160</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22</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市市政和园林局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市智慧燃气安全监管平台</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242.5074</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23</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市交通局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城市货运配送公共信息服务平台</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129.1</w:t>
            </w:r>
          </w:p>
        </w:tc>
      </w:tr>
      <w:tr>
        <w:tblPrEx>
          <w:tblCellMar>
            <w:top w:w="0" w:type="dxa"/>
            <w:left w:w="108" w:type="dxa"/>
            <w:bottom w:w="0" w:type="dxa"/>
            <w:right w:w="108" w:type="dxa"/>
          </w:tblCellMar>
        </w:tblPrEx>
        <w:trPr>
          <w:trHeight w:val="87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24</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市农业农村局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农网融合建设项目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w:t>
            </w:r>
          </w:p>
        </w:tc>
      </w:tr>
      <w:tr>
        <w:tblPrEx>
          <w:tblCellMar>
            <w:top w:w="0" w:type="dxa"/>
            <w:left w:w="108" w:type="dxa"/>
            <w:bottom w:w="0" w:type="dxa"/>
            <w:right w:w="108" w:type="dxa"/>
          </w:tblCellMar>
        </w:tblPrEx>
        <w:trPr>
          <w:trHeight w:val="9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25</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市卫健委</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市中心血站网络安全等级保护建设项目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178.58</w:t>
            </w:r>
          </w:p>
        </w:tc>
      </w:tr>
      <w:tr>
        <w:tblPrEx>
          <w:tblCellMar>
            <w:top w:w="0" w:type="dxa"/>
            <w:left w:w="108" w:type="dxa"/>
            <w:bottom w:w="0" w:type="dxa"/>
            <w:right w:w="108" w:type="dxa"/>
          </w:tblCellMar>
        </w:tblPrEx>
        <w:trPr>
          <w:trHeight w:val="94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26</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市行政审批局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市行政审批局营商环境考核相关系统升级项目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280.9</w:t>
            </w:r>
          </w:p>
        </w:tc>
      </w:tr>
      <w:tr>
        <w:tblPrEx>
          <w:tblCellMar>
            <w:top w:w="0" w:type="dxa"/>
            <w:left w:w="108" w:type="dxa"/>
            <w:bottom w:w="0" w:type="dxa"/>
            <w:right w:w="108" w:type="dxa"/>
          </w:tblCellMar>
        </w:tblPrEx>
        <w:trPr>
          <w:trHeight w:val="84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27</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市县一体化在线政务服务平台（二期）项目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296</w:t>
            </w:r>
          </w:p>
        </w:tc>
      </w:tr>
      <w:tr>
        <w:tblPrEx>
          <w:tblCellMar>
            <w:top w:w="0" w:type="dxa"/>
            <w:left w:w="108" w:type="dxa"/>
            <w:bottom w:w="0" w:type="dxa"/>
            <w:right w:w="108" w:type="dxa"/>
          </w:tblCellMar>
        </w:tblPrEx>
        <w:trPr>
          <w:trHeight w:val="79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28</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市市场监督管理局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“互联网+明厨亮灶”运行项目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636.5</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29</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市场监管数据中心建设项目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98.5</w:t>
            </w:r>
          </w:p>
        </w:tc>
      </w:tr>
      <w:tr>
        <w:tblPrEx>
          <w:tblCellMar>
            <w:top w:w="0" w:type="dxa"/>
            <w:left w:w="108" w:type="dxa"/>
            <w:bottom w:w="0" w:type="dxa"/>
            <w:right w:w="108" w:type="dxa"/>
          </w:tblCellMar>
        </w:tblPrEx>
        <w:trPr>
          <w:trHeight w:val="106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30</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市统计局</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重大产业项目管理和智能监测系统升级项目(2021年度)</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57.8</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31</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市人民防空办公室</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智慧人防三期项目</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166</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32</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市机关事务管理局 </w:t>
            </w:r>
          </w:p>
        </w:tc>
        <w:tc>
          <w:tcPr>
            <w:tcW w:w="26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机关食堂物资采购供应链管理平台</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nil"/>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48.5</w:t>
            </w:r>
          </w:p>
        </w:tc>
      </w:tr>
      <w:tr>
        <w:tblPrEx>
          <w:tblCellMar>
            <w:top w:w="0" w:type="dxa"/>
            <w:left w:w="108" w:type="dxa"/>
            <w:bottom w:w="0" w:type="dxa"/>
            <w:right w:w="108" w:type="dxa"/>
          </w:tblCellMar>
        </w:tblPrEx>
        <w:trPr>
          <w:trHeight w:val="63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33</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nil"/>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江苏省南通专用通信局</w:t>
            </w:r>
          </w:p>
        </w:tc>
        <w:tc>
          <w:tcPr>
            <w:tcW w:w="2693" w:type="dxa"/>
            <w:tcBorders>
              <w:top w:val="nil"/>
              <w:left w:val="nil"/>
              <w:bottom w:val="nil"/>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机房建设二期</w:t>
            </w:r>
          </w:p>
        </w:tc>
        <w:tc>
          <w:tcPr>
            <w:tcW w:w="2126" w:type="dxa"/>
            <w:tcBorders>
              <w:top w:val="nil"/>
              <w:left w:val="nil"/>
              <w:bottom w:val="nil"/>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智慧城市专项资金</w:t>
            </w:r>
          </w:p>
        </w:tc>
        <w:tc>
          <w:tcPr>
            <w:tcW w:w="1418" w:type="dxa"/>
            <w:tcBorders>
              <w:top w:val="single" w:color="auto" w:sz="4" w:space="0"/>
              <w:left w:val="nil"/>
              <w:bottom w:val="nil"/>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480</w:t>
            </w:r>
          </w:p>
        </w:tc>
      </w:tr>
      <w:tr>
        <w:tblPrEx>
          <w:tblCellMar>
            <w:top w:w="0" w:type="dxa"/>
            <w:left w:w="108" w:type="dxa"/>
            <w:bottom w:w="0" w:type="dxa"/>
            <w:right w:w="108" w:type="dxa"/>
          </w:tblCellMar>
        </w:tblPrEx>
        <w:trPr>
          <w:trHeight w:val="115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34</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市住房公积金管理中心</w:t>
            </w:r>
          </w:p>
        </w:tc>
        <w:tc>
          <w:tcPr>
            <w:tcW w:w="269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市住房公积金管理中心系统改造及安全加固项目</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454.86</w:t>
            </w:r>
          </w:p>
        </w:tc>
      </w:tr>
      <w:tr>
        <w:tblPrEx>
          <w:tblCellMar>
            <w:top w:w="0" w:type="dxa"/>
            <w:left w:w="108" w:type="dxa"/>
            <w:bottom w:w="0" w:type="dxa"/>
            <w:right w:w="108" w:type="dxa"/>
          </w:tblCellMar>
        </w:tblPrEx>
        <w:trPr>
          <w:trHeight w:val="31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35</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2020</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市政府办</w:t>
            </w:r>
          </w:p>
        </w:tc>
        <w:tc>
          <w:tcPr>
            <w:tcW w:w="2693"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值班视频会议系统维修改造</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增补信息化专项资金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29.835</w:t>
            </w:r>
          </w:p>
        </w:tc>
      </w:tr>
      <w:tr>
        <w:tblPrEx>
          <w:tblCellMar>
            <w:top w:w="0" w:type="dxa"/>
            <w:left w:w="108" w:type="dxa"/>
            <w:bottom w:w="0" w:type="dxa"/>
            <w:right w:w="108" w:type="dxa"/>
          </w:tblCellMar>
        </w:tblPrEx>
        <w:trPr>
          <w:trHeight w:val="31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19个</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693"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CellMar>
            <w:top w:w="0" w:type="dxa"/>
            <w:left w:w="108" w:type="dxa"/>
            <w:bottom w:w="0" w:type="dxa"/>
            <w:right w:w="108" w:type="dxa"/>
          </w:tblCellMar>
        </w:tblPrEx>
        <w:trPr>
          <w:trHeight w:val="72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13个</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693"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信息化其他专项资金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CellMar>
            <w:top w:w="0" w:type="dxa"/>
            <w:left w:w="108" w:type="dxa"/>
            <w:bottom w:w="0" w:type="dxa"/>
            <w:right w:w="108" w:type="dxa"/>
          </w:tblCellMar>
        </w:tblPrEx>
        <w:trPr>
          <w:trHeight w:val="31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5个</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693"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智慧城市专项资金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CellMar>
            <w:top w:w="0" w:type="dxa"/>
            <w:left w:w="108" w:type="dxa"/>
            <w:bottom w:w="0" w:type="dxa"/>
            <w:right w:w="108" w:type="dxa"/>
          </w:tblCellMar>
        </w:tblPrEx>
        <w:trPr>
          <w:trHeight w:val="690"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2个</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693"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6"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增补信息化专项资金</w:t>
            </w:r>
          </w:p>
        </w:tc>
        <w:tc>
          <w:tcPr>
            <w:tcW w:w="1418"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CellMar>
            <w:top w:w="0" w:type="dxa"/>
            <w:left w:w="108" w:type="dxa"/>
            <w:bottom w:w="0" w:type="dxa"/>
            <w:right w:w="108" w:type="dxa"/>
          </w:tblCellMar>
        </w:tblPrEx>
        <w:trPr>
          <w:trHeight w:val="615" w:hRule="atLeast"/>
        </w:trPr>
        <w:tc>
          <w:tcPr>
            <w:tcW w:w="526"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总计</w:t>
            </w:r>
          </w:p>
        </w:tc>
        <w:tc>
          <w:tcPr>
            <w:tcW w:w="994" w:type="dxa"/>
            <w:tcBorders>
              <w:top w:val="nil"/>
              <w:left w:val="nil"/>
              <w:bottom w:val="single" w:color="auto" w:sz="4" w:space="0"/>
              <w:right w:val="single" w:color="auto" w:sz="4" w:space="0"/>
            </w:tcBorders>
            <w:noWrap/>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39个</w:t>
            </w:r>
          </w:p>
        </w:tc>
        <w:tc>
          <w:tcPr>
            <w:tcW w:w="1189"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693"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2126"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w:t>
            </w:r>
          </w:p>
        </w:tc>
      </w:tr>
    </w:tbl>
    <w:p>
      <w:pPr>
        <w:spacing w:line="580" w:lineRule="exact"/>
        <w:rPr>
          <w:sz w:val="32"/>
          <w:szCs w:val="32"/>
          <w:highlight w:val="none"/>
        </w:rPr>
        <w:sectPr>
          <w:pgSz w:w="11906" w:h="16838"/>
          <w:pgMar w:top="1440" w:right="1800" w:bottom="1440" w:left="1800" w:header="851" w:footer="992" w:gutter="0"/>
          <w:cols w:space="720" w:num="1"/>
          <w:docGrid w:type="lines" w:linePitch="312" w:charSpace="0"/>
        </w:sectPr>
      </w:pPr>
    </w:p>
    <w:tbl>
      <w:tblPr>
        <w:tblStyle w:val="9"/>
        <w:tblpPr w:leftFromText="180" w:rightFromText="180" w:vertAnchor="page" w:horzAnchor="margin" w:tblpY="1936"/>
        <w:tblW w:w="9039" w:type="dxa"/>
        <w:tblInd w:w="0" w:type="dxa"/>
        <w:tblLayout w:type="autofit"/>
        <w:tblCellMar>
          <w:top w:w="0" w:type="dxa"/>
          <w:left w:w="108" w:type="dxa"/>
          <w:bottom w:w="0" w:type="dxa"/>
          <w:right w:w="108" w:type="dxa"/>
        </w:tblCellMar>
      </w:tblPr>
      <w:tblGrid>
        <w:gridCol w:w="1526"/>
        <w:gridCol w:w="1174"/>
        <w:gridCol w:w="3362"/>
        <w:gridCol w:w="1417"/>
        <w:gridCol w:w="1560"/>
      </w:tblGrid>
      <w:tr>
        <w:tblPrEx>
          <w:tblCellMar>
            <w:top w:w="0" w:type="dxa"/>
            <w:left w:w="108" w:type="dxa"/>
            <w:bottom w:w="0" w:type="dxa"/>
            <w:right w:w="108" w:type="dxa"/>
          </w:tblCellMar>
        </w:tblPrEx>
        <w:trPr>
          <w:trHeight w:val="330" w:hRule="atLeast"/>
        </w:trPr>
        <w:tc>
          <w:tcPr>
            <w:tcW w:w="9039" w:type="dxa"/>
            <w:gridSpan w:val="5"/>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2022年市大数据管理局绩效整体核查项目统计表</w:t>
            </w:r>
          </w:p>
        </w:tc>
      </w:tr>
      <w:tr>
        <w:tblPrEx>
          <w:tblCellMar>
            <w:top w:w="0" w:type="dxa"/>
            <w:left w:w="108" w:type="dxa"/>
            <w:bottom w:w="0" w:type="dxa"/>
            <w:right w:w="108" w:type="dxa"/>
          </w:tblCellMar>
        </w:tblPrEx>
        <w:trPr>
          <w:trHeight w:val="315" w:hRule="atLeast"/>
        </w:trPr>
        <w:tc>
          <w:tcPr>
            <w:tcW w:w="152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处室</w:t>
            </w:r>
          </w:p>
        </w:tc>
        <w:tc>
          <w:tcPr>
            <w:tcW w:w="117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年份</w:t>
            </w:r>
          </w:p>
        </w:tc>
        <w:tc>
          <w:tcPr>
            <w:tcW w:w="336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项目</w:t>
            </w:r>
          </w:p>
        </w:tc>
        <w:tc>
          <w:tcPr>
            <w:tcW w:w="14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金额（元）</w:t>
            </w:r>
          </w:p>
        </w:tc>
        <w:tc>
          <w:tcPr>
            <w:tcW w:w="15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类型</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电子政务处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2022年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南通市大数据管理局行政中心UPS间蓄电池更换项目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466560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集中采购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电子政务处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2022年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南通市大数据管理局三机房防虫防鼠项目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11000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电子政务处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公务员邮箱服务项目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59000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电子政务处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第三方招标代理服务项目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按实结算</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电子政务处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南通市大数据管理局VPN设备升级及维保服务项目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29200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网站管理处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南通市政府网站群常态化监测服务项目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180000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网站管理处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南通市政府网站群检测服务项目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96000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网站管理处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南通市政府网站集约化维保服务项目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168500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数据归集与应用处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南通市政务数据共享交换平台项目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460000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集中采购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数据归集与应用处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南通市公共信用信息平台运维服务项目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278000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945"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数据归集与应用处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南通市政务数据共享交换平台二期数据治理和应用驻场运维服务项目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225000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数据标准与安全处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南通市电子政务云平台（2021）维保服务项目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1958000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集中采购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数据标准与安全处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南通市电子政务外网安全中心（2021）运维服务项目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2990000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集中采购</w:t>
            </w:r>
          </w:p>
        </w:tc>
      </w:tr>
      <w:tr>
        <w:tblPrEx>
          <w:tblCellMar>
            <w:top w:w="0" w:type="dxa"/>
            <w:left w:w="108" w:type="dxa"/>
            <w:bottom w:w="0" w:type="dxa"/>
            <w:right w:w="108" w:type="dxa"/>
          </w:tblCellMar>
        </w:tblPrEx>
        <w:trPr>
          <w:trHeight w:val="630" w:hRule="atLeast"/>
        </w:trPr>
        <w:tc>
          <w:tcPr>
            <w:tcW w:w="1526" w:type="dxa"/>
            <w:tcBorders>
              <w:top w:val="nil"/>
              <w:left w:val="single" w:color="FF0000" w:sz="4" w:space="0"/>
              <w:bottom w:val="single" w:color="auto" w:sz="4" w:space="0"/>
              <w:right w:val="single" w:color="auto" w:sz="4" w:space="0"/>
            </w:tcBorders>
            <w:noWrap w:val="0"/>
            <w:vAlign w:val="center"/>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数据标准与安全处</w:t>
            </w:r>
          </w:p>
        </w:tc>
        <w:tc>
          <w:tcPr>
            <w:tcW w:w="1174"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2021年</w:t>
            </w:r>
          </w:p>
        </w:tc>
        <w:tc>
          <w:tcPr>
            <w:tcW w:w="3362" w:type="dxa"/>
            <w:tcBorders>
              <w:top w:val="nil"/>
              <w:left w:val="nil"/>
              <w:bottom w:val="single" w:color="auto" w:sz="4" w:space="0"/>
              <w:right w:val="single" w:color="auto" w:sz="4" w:space="0"/>
            </w:tcBorders>
            <w:noWrap w:val="0"/>
            <w:vAlign w:val="top"/>
          </w:tcPr>
          <w:p>
            <w:pPr>
              <w:widowControl/>
              <w:spacing w:line="36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oracle数据库运维服务项目</w:t>
            </w:r>
          </w:p>
        </w:tc>
        <w:tc>
          <w:tcPr>
            <w:tcW w:w="1417" w:type="dxa"/>
            <w:tcBorders>
              <w:top w:val="nil"/>
              <w:left w:val="nil"/>
              <w:bottom w:val="single" w:color="auto" w:sz="4" w:space="0"/>
              <w:right w:val="nil"/>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195000</w:t>
            </w:r>
          </w:p>
        </w:tc>
        <w:tc>
          <w:tcPr>
            <w:tcW w:w="1560" w:type="dxa"/>
            <w:tcBorders>
              <w:top w:val="nil"/>
              <w:left w:val="single" w:color="auto" w:sz="4" w:space="0"/>
              <w:bottom w:val="single" w:color="auto" w:sz="4" w:space="0"/>
              <w:right w:val="single" w:color="FF0000" w:sz="4" w:space="0"/>
            </w:tcBorders>
            <w:noWrap w:val="0"/>
            <w:vAlign w:val="center"/>
          </w:tcPr>
          <w:p>
            <w:pPr>
              <w:widowControl/>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自行采购</w:t>
            </w:r>
          </w:p>
        </w:tc>
      </w:tr>
    </w:tbl>
    <w:p>
      <w:pPr>
        <w:spacing w:line="360" w:lineRule="exact"/>
        <w:rPr>
          <w:sz w:val="32"/>
          <w:szCs w:val="32"/>
          <w:highlight w:val="none"/>
        </w:rPr>
      </w:pPr>
      <w:r>
        <w:rPr>
          <w:rFonts w:hint="eastAsia"/>
          <w:sz w:val="32"/>
          <w:szCs w:val="32"/>
          <w:highlight w:val="none"/>
        </w:rPr>
        <w:t>附件2：</w:t>
      </w:r>
    </w:p>
    <w:p>
      <w:pPr>
        <w:ind w:left="420" w:leftChars="200"/>
        <w:rPr>
          <w:rFonts w:eastAsia="方正仿宋_GBK"/>
          <w:sz w:val="32"/>
          <w:szCs w:val="32"/>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29BA"/>
    <w:rsid w:val="00100B40"/>
    <w:rsid w:val="003504C9"/>
    <w:rsid w:val="004B1FFA"/>
    <w:rsid w:val="004C17C2"/>
    <w:rsid w:val="00612011"/>
    <w:rsid w:val="00687029"/>
    <w:rsid w:val="008420BE"/>
    <w:rsid w:val="009D5C93"/>
    <w:rsid w:val="00AC5E7A"/>
    <w:rsid w:val="00C61F11"/>
    <w:rsid w:val="00C86B4E"/>
    <w:rsid w:val="00CE769C"/>
    <w:rsid w:val="00D21B51"/>
    <w:rsid w:val="00F411CF"/>
    <w:rsid w:val="00FF05EE"/>
    <w:rsid w:val="115929BA"/>
    <w:rsid w:val="6A24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8" w:lineRule="auto"/>
      <w:outlineLvl w:val="0"/>
    </w:pPr>
    <w:rPr>
      <w:rFonts w:eastAsia="楷体_GB2312"/>
      <w:b/>
      <w:kern w:val="44"/>
      <w:sz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unhideWhenUsed/>
    <w:qFormat/>
    <w:uiPriority w:val="99"/>
    <w:pPr>
      <w:spacing w:after="120"/>
      <w:ind w:left="420" w:leftChars="200"/>
    </w:pPr>
    <w:rPr>
      <w:szCs w:val="24"/>
    </w:rPr>
  </w:style>
  <w:style w:type="paragraph" w:styleId="4">
    <w:name w:val="envelope return"/>
    <w:basedOn w:val="1"/>
    <w:unhideWhenUsed/>
    <w:qFormat/>
    <w:uiPriority w:val="99"/>
    <w:pPr>
      <w:snapToGrid w:val="0"/>
    </w:pPr>
    <w:rPr>
      <w:rFonts w:ascii="Arial" w:hAnsi="Arial"/>
    </w:rPr>
  </w:style>
  <w:style w:type="paragraph" w:styleId="6">
    <w:name w:val="index 4"/>
    <w:basedOn w:val="1"/>
    <w:next w:val="1"/>
    <w:unhideWhenUsed/>
    <w:qFormat/>
    <w:uiPriority w:val="99"/>
    <w:pPr>
      <w:ind w:left="600" w:leftChars="600"/>
    </w:p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554</Words>
  <Characters>3159</Characters>
  <Lines>26</Lines>
  <Paragraphs>7</Paragraphs>
  <TotalTime>0</TotalTime>
  <ScaleCrop>false</ScaleCrop>
  <LinksUpToDate>false</LinksUpToDate>
  <CharactersWithSpaces>3706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2022-10-31T01:16:00Z</dcterms:created>
  <dc:creator>li</dc:creator>
  <cp:lastModifiedBy>L</cp:lastModifiedBy>
  <dcterms:modified xsi:type="dcterms:W3CDTF">2022-11-11T08:48:57Z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C7EA2D4735464F2FA59CA26AE6FBE7F6</vt:lpwstr>
  </property>
</Properties>
</file>