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2BAA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南通市市域社会治理现代化指挥中心2025年电子政务云高性能存储设备维保服务项目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需求</w:t>
      </w:r>
    </w:p>
    <w:p w14:paraId="52A4D5DC">
      <w:pPr>
        <w:snapToGrid w:val="0"/>
        <w:spacing w:line="480" w:lineRule="exact"/>
        <w:ind w:firstLine="482" w:firstLineChars="2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一、项目需求</w:t>
      </w:r>
    </w:p>
    <w:p w14:paraId="64624A09">
      <w:pPr>
        <w:snapToGrid w:val="0"/>
        <w:spacing w:line="480" w:lineRule="exact"/>
        <w:ind w:firstLine="480" w:firstLineChars="2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为电子政务云高性能存储设备（序列号：CN70290QGK）提供为期一年的7*24小时的原厂技术支持、故障快速响应与修复、原厂备品备件保障、定期巡检与健康检查、软件升级与漏洞修复、预防性维护及应急保障等服务，落实《设备维护档案》，并配套提供一次原厂技术培训，出具《设备年度运行分析报告》。</w:t>
      </w:r>
    </w:p>
    <w:p w14:paraId="28853C3A">
      <w:pPr>
        <w:snapToGrid w:val="0"/>
        <w:spacing w:line="480" w:lineRule="exact"/>
        <w:ind w:firstLine="482" w:firstLineChars="200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二、设备清单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779"/>
        <w:gridCol w:w="1947"/>
        <w:gridCol w:w="1640"/>
        <w:gridCol w:w="1643"/>
        <w:gridCol w:w="1142"/>
      </w:tblGrid>
      <w:tr w14:paraId="4B36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4" w:type="pct"/>
            <w:vMerge w:val="restart"/>
            <w:vAlign w:val="center"/>
          </w:tcPr>
          <w:p w14:paraId="0CADB76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H3C CF8840高性能存储设备</w:t>
            </w:r>
          </w:p>
        </w:tc>
        <w:tc>
          <w:tcPr>
            <w:tcW w:w="457" w:type="pct"/>
            <w:vAlign w:val="center"/>
          </w:tcPr>
          <w:p w14:paraId="53903E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2" w:type="pct"/>
            <w:vAlign w:val="center"/>
          </w:tcPr>
          <w:p w14:paraId="40F65C3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62" w:type="pct"/>
            <w:vAlign w:val="center"/>
          </w:tcPr>
          <w:p w14:paraId="47B20D9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  <w:p w14:paraId="2F505E4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964" w:type="pct"/>
            <w:vAlign w:val="center"/>
          </w:tcPr>
          <w:p w14:paraId="597D43E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670" w:type="pct"/>
            <w:vAlign w:val="center"/>
          </w:tcPr>
          <w:p w14:paraId="1367B51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0037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00BF060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0AB94B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2" w:type="pct"/>
            <w:vAlign w:val="center"/>
          </w:tcPr>
          <w:p w14:paraId="1CADA12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15"/>
            <w:bookmarkStart w:id="1" w:name="OLE_LINK14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H3C CF8840 4N+SW Storage Field Base</w:t>
            </w:r>
            <w:bookmarkEnd w:id="0"/>
            <w:bookmarkEnd w:id="1"/>
          </w:p>
        </w:tc>
        <w:tc>
          <w:tcPr>
            <w:tcW w:w="962" w:type="pct"/>
            <w:vAlign w:val="center"/>
          </w:tcPr>
          <w:p w14:paraId="37686F5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4" w:type="pct"/>
            <w:vAlign w:val="center"/>
          </w:tcPr>
          <w:p w14:paraId="07855F9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N9Y21B</w:t>
            </w:r>
          </w:p>
        </w:tc>
        <w:tc>
          <w:tcPr>
            <w:tcW w:w="670" w:type="pct"/>
            <w:vAlign w:val="center"/>
          </w:tcPr>
          <w:p w14:paraId="7DB9337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融合闪存</w:t>
            </w:r>
          </w:p>
        </w:tc>
      </w:tr>
      <w:tr w14:paraId="008F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32CC4AB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32EE45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pct"/>
            <w:vAlign w:val="center"/>
          </w:tcPr>
          <w:p w14:paraId="5A6F0F9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2" w:name="OLE_LINK16"/>
            <w:bookmarkStart w:id="3" w:name="OLE_LINK17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H3C Converged Fabric 8800 LFF(3.5in) SAS Drive Enclosure</w:t>
            </w:r>
            <w:bookmarkEnd w:id="2"/>
            <w:bookmarkEnd w:id="3"/>
          </w:p>
        </w:tc>
        <w:tc>
          <w:tcPr>
            <w:tcW w:w="962" w:type="pct"/>
            <w:vAlign w:val="center"/>
          </w:tcPr>
          <w:p w14:paraId="20ABE07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4" w:type="pct"/>
            <w:vAlign w:val="center"/>
          </w:tcPr>
          <w:p w14:paraId="34A8B10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N9Y35A</w:t>
            </w:r>
          </w:p>
        </w:tc>
        <w:tc>
          <w:tcPr>
            <w:tcW w:w="670" w:type="pct"/>
            <w:vAlign w:val="center"/>
          </w:tcPr>
          <w:p w14:paraId="3D23280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3.5寸盘扩展柜</w:t>
            </w:r>
          </w:p>
        </w:tc>
      </w:tr>
      <w:tr w14:paraId="0C3D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4CE4094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ED9227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2" w:type="pct"/>
            <w:vAlign w:val="center"/>
          </w:tcPr>
          <w:p w14:paraId="6974EC5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4" w:name="OLE_LINK18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HPE 3PAR 8000 14TB SAS 7.2K LFF HDD+SW</w:t>
            </w:r>
            <w:bookmarkEnd w:id="4"/>
          </w:p>
        </w:tc>
        <w:tc>
          <w:tcPr>
            <w:tcW w:w="962" w:type="pct"/>
            <w:vAlign w:val="center"/>
          </w:tcPr>
          <w:p w14:paraId="41167C1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964" w:type="pct"/>
            <w:vAlign w:val="center"/>
          </w:tcPr>
          <w:p w14:paraId="72CF5BD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R3B17A</w:t>
            </w:r>
          </w:p>
        </w:tc>
        <w:tc>
          <w:tcPr>
            <w:tcW w:w="670" w:type="pct"/>
            <w:vAlign w:val="center"/>
          </w:tcPr>
          <w:p w14:paraId="5B6E152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14T</w:t>
            </w:r>
            <w:bookmarkStart w:id="5" w:name="OLE_LINK2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HDD</w:t>
            </w:r>
          </w:p>
        </w:tc>
      </w:tr>
      <w:tr w14:paraId="11E3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079002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bookmarkEnd w:id="5"/>
        </w:tc>
        <w:tc>
          <w:tcPr>
            <w:tcW w:w="457" w:type="pct"/>
            <w:vAlign w:val="center"/>
          </w:tcPr>
          <w:p w14:paraId="66804A6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2" w:type="pct"/>
            <w:vAlign w:val="center"/>
          </w:tcPr>
          <w:p w14:paraId="5396411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6" w:name="OLE_LINK10"/>
            <w:bookmarkStart w:id="7" w:name="OLE_LINK19"/>
            <w:bookmarkStart w:id="8" w:name="OLE_LINK1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HPE 3PAR 8000 1.92TB+SW SFF SSD</w:t>
            </w:r>
            <w:bookmarkEnd w:id="6"/>
            <w:bookmarkEnd w:id="7"/>
            <w:bookmarkEnd w:id="8"/>
          </w:p>
        </w:tc>
        <w:tc>
          <w:tcPr>
            <w:tcW w:w="962" w:type="pct"/>
            <w:vAlign w:val="center"/>
          </w:tcPr>
          <w:p w14:paraId="4E3DB91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4" w:type="pct"/>
            <w:vAlign w:val="center"/>
          </w:tcPr>
          <w:p w14:paraId="0527C9A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K2P89B</w:t>
            </w:r>
          </w:p>
        </w:tc>
        <w:tc>
          <w:tcPr>
            <w:tcW w:w="670" w:type="pct"/>
            <w:vAlign w:val="center"/>
          </w:tcPr>
          <w:p w14:paraId="00EB8F1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1.92T SSD</w:t>
            </w:r>
          </w:p>
        </w:tc>
      </w:tr>
      <w:tr w14:paraId="67D4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2348F09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2DF773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2" w:type="pct"/>
            <w:vAlign w:val="center"/>
          </w:tcPr>
          <w:p w14:paraId="62B3F7D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HPE 3PAR 8000 1.2TB+SW 10K SFF HDD</w:t>
            </w:r>
          </w:p>
        </w:tc>
        <w:tc>
          <w:tcPr>
            <w:tcW w:w="962" w:type="pct"/>
            <w:vAlign w:val="center"/>
          </w:tcPr>
          <w:p w14:paraId="656EE30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4" w:type="pct"/>
            <w:vAlign w:val="center"/>
          </w:tcPr>
          <w:p w14:paraId="2896AC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K2P93B</w:t>
            </w:r>
          </w:p>
        </w:tc>
        <w:tc>
          <w:tcPr>
            <w:tcW w:w="670" w:type="pct"/>
            <w:vAlign w:val="center"/>
          </w:tcPr>
          <w:p w14:paraId="422B694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1.2T HDD</w:t>
            </w:r>
          </w:p>
        </w:tc>
      </w:tr>
      <w:tr w14:paraId="0F63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686FE73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7F0AB0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2" w:type="pct"/>
            <w:vAlign w:val="center"/>
          </w:tcPr>
          <w:p w14:paraId="413251F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9" w:name="OLE_LINK12"/>
            <w:bookmarkStart w:id="10" w:name="OLE_LINK13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HPE 3PAR</w:t>
            </w:r>
            <w:bookmarkEnd w:id="9"/>
            <w:bookmarkEnd w:id="1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8000 2P 32GB FC ADAPTER</w:t>
            </w:r>
          </w:p>
        </w:tc>
        <w:tc>
          <w:tcPr>
            <w:tcW w:w="962" w:type="pct"/>
            <w:vAlign w:val="center"/>
          </w:tcPr>
          <w:p w14:paraId="738F387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14:paraId="1997A5C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Q2P66A</w:t>
            </w:r>
          </w:p>
        </w:tc>
        <w:tc>
          <w:tcPr>
            <w:tcW w:w="670" w:type="pct"/>
            <w:vAlign w:val="center"/>
          </w:tcPr>
          <w:p w14:paraId="1616E26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光纤通道</w:t>
            </w:r>
          </w:p>
        </w:tc>
      </w:tr>
      <w:tr w14:paraId="0796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71AE50F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D1EB19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2" w:type="pct"/>
            <w:vAlign w:val="center"/>
          </w:tcPr>
          <w:p w14:paraId="3B98980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HPE 3PAR All-in Sgl-sys SW Current Media</w:t>
            </w:r>
          </w:p>
        </w:tc>
        <w:tc>
          <w:tcPr>
            <w:tcW w:w="962" w:type="pct"/>
            <w:vAlign w:val="center"/>
          </w:tcPr>
          <w:p w14:paraId="66AA6C6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4" w:type="pct"/>
            <w:vAlign w:val="center"/>
          </w:tcPr>
          <w:p w14:paraId="0167E6E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L7F20A</w:t>
            </w:r>
          </w:p>
        </w:tc>
        <w:tc>
          <w:tcPr>
            <w:tcW w:w="670" w:type="pct"/>
            <w:vAlign w:val="center"/>
          </w:tcPr>
          <w:p w14:paraId="789DFDA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小型机</w:t>
            </w:r>
          </w:p>
        </w:tc>
      </w:tr>
      <w:tr w14:paraId="3D40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1B2B019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AA5EE8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2" w:type="pct"/>
            <w:vAlign w:val="center"/>
          </w:tcPr>
          <w:p w14:paraId="4746F66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1" w:name="OLE_LINK22"/>
            <w:bookmarkStart w:id="12" w:name="OLE_LINK2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HP Premier Flex LC/LC OM4 2f 5m Cbl</w:t>
            </w:r>
            <w:bookmarkEnd w:id="11"/>
            <w:bookmarkEnd w:id="12"/>
          </w:p>
        </w:tc>
        <w:tc>
          <w:tcPr>
            <w:tcW w:w="962" w:type="pct"/>
            <w:vAlign w:val="center"/>
          </w:tcPr>
          <w:p w14:paraId="594C59D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4" w:type="pct"/>
            <w:vAlign w:val="center"/>
          </w:tcPr>
          <w:p w14:paraId="069170A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QK734A</w:t>
            </w:r>
          </w:p>
        </w:tc>
        <w:tc>
          <w:tcPr>
            <w:tcW w:w="670" w:type="pct"/>
            <w:vAlign w:val="center"/>
          </w:tcPr>
          <w:p w14:paraId="6096654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光缆</w:t>
            </w:r>
          </w:p>
        </w:tc>
      </w:tr>
      <w:tr w14:paraId="4CE0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6849588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DEC668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3" w:name="_Hlk193288872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42" w:type="pct"/>
            <w:vAlign w:val="center"/>
          </w:tcPr>
          <w:p w14:paraId="7314DC4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HPE Starup 3PAR 8000 Fld lnt Dr Enc Installation and Startup</w:t>
            </w:r>
          </w:p>
        </w:tc>
        <w:tc>
          <w:tcPr>
            <w:tcW w:w="962" w:type="pct"/>
            <w:vAlign w:val="center"/>
          </w:tcPr>
          <w:p w14:paraId="3E99238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4" w:type="pct"/>
            <w:vAlign w:val="center"/>
          </w:tcPr>
          <w:p w14:paraId="69513F3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HA114A1#5XZ</w:t>
            </w:r>
          </w:p>
        </w:tc>
        <w:tc>
          <w:tcPr>
            <w:tcW w:w="670" w:type="pct"/>
            <w:vAlign w:val="center"/>
          </w:tcPr>
          <w:p w14:paraId="708A079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4" w:name="OLE_LINK26"/>
            <w:bookmarkStart w:id="15" w:name="OLE_LINK25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扩展柜</w:t>
            </w:r>
            <w:bookmarkEnd w:id="14"/>
            <w:bookmarkEnd w:id="15"/>
          </w:p>
        </w:tc>
      </w:tr>
      <w:tr w14:paraId="4035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pct"/>
            <w:vMerge w:val="continue"/>
          </w:tcPr>
          <w:p w14:paraId="67C437A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bookmarkEnd w:id="13"/>
        </w:tc>
        <w:tc>
          <w:tcPr>
            <w:tcW w:w="457" w:type="pct"/>
            <w:vAlign w:val="center"/>
          </w:tcPr>
          <w:p w14:paraId="0DA6F78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2" w:type="pct"/>
            <w:vAlign w:val="center"/>
          </w:tcPr>
          <w:p w14:paraId="2E598F8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HPE Starup 3PAR 84XX 4N Fld lnt Bas Installation and Startup</w:t>
            </w:r>
          </w:p>
        </w:tc>
        <w:tc>
          <w:tcPr>
            <w:tcW w:w="962" w:type="pct"/>
            <w:vAlign w:val="center"/>
          </w:tcPr>
          <w:p w14:paraId="0ECDB41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4" w:type="pct"/>
            <w:vAlign w:val="center"/>
          </w:tcPr>
          <w:p w14:paraId="3D9CD03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HA114A1#5XW</w:t>
            </w:r>
          </w:p>
        </w:tc>
        <w:tc>
          <w:tcPr>
            <w:tcW w:w="670" w:type="pct"/>
            <w:vAlign w:val="center"/>
          </w:tcPr>
          <w:p w14:paraId="760136F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扩展柜</w:t>
            </w:r>
          </w:p>
        </w:tc>
      </w:tr>
    </w:tbl>
    <w:p w14:paraId="2320AD01">
      <w:pPr>
        <w:snapToGrid w:val="0"/>
        <w:spacing w:line="480" w:lineRule="exact"/>
        <w:ind w:firstLine="482" w:firstLineChars="200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三、服务时间</w:t>
      </w:r>
    </w:p>
    <w:p w14:paraId="584158F7">
      <w:pPr>
        <w:snapToGrid w:val="0"/>
        <w:spacing w:line="480" w:lineRule="exact"/>
        <w:ind w:firstLine="480" w:firstLineChars="2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自合同签订之日起一年。</w:t>
      </w:r>
    </w:p>
    <w:p w14:paraId="3A4DDD34">
      <w:pPr>
        <w:snapToGrid w:val="0"/>
        <w:spacing w:line="480" w:lineRule="exact"/>
        <w:ind w:firstLine="482" w:firstLineChars="200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四、付款方式：</w:t>
      </w:r>
    </w:p>
    <w:p w14:paraId="39AEAFB2">
      <w:pPr>
        <w:snapToGrid w:val="0"/>
        <w:spacing w:line="480" w:lineRule="exact"/>
        <w:ind w:firstLine="480" w:firstLineChars="200"/>
        <w:rPr>
          <w:rFonts w:hint="eastAsia" w:hAnsi="宋体" w:cs="宋体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Cs/>
          <w:sz w:val="24"/>
          <w:szCs w:val="24"/>
        </w:rPr>
        <w:t>签</w:t>
      </w:r>
      <w:bookmarkStart w:id="16" w:name="_GoBack"/>
      <w:bookmarkEnd w:id="16"/>
      <w:r>
        <w:rPr>
          <w:rFonts w:hint="eastAsia" w:hAnsi="宋体" w:cs="宋体"/>
          <w:bCs/>
          <w:sz w:val="24"/>
          <w:szCs w:val="24"/>
        </w:rPr>
        <w:t>订合同后支付合同金额50%，服务满6个月经评估合格后支付合同金额30%，服务期满经验收合格后支付余款。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16ACF"/>
    <w:rsid w:val="1641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2025-08-05T01:41:00Z</dcterms:created>
  <dc:creator>le</dc:creator>
  <cp:lastModifiedBy>le</cp:lastModifiedBy>
  <dcterms:modified xsi:type="dcterms:W3CDTF">2025-08-05T01:41:36Z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093E09B565A547F8B7A11A72009FE69A_11</vt:lpwstr>
  </property>
  <property fmtid="{D5CDD505-2E9C-101B-9397-08002B2CF9AE}" pid="4" name="KSOTemplateDocerSaveRecord">
    <vt:lpwstr>eyJoZGlkIjoiNzc3NGZiODMwZWIxNGQ1ZGM3NzU3NzM0MzJmZjJlOWYiLCJ1c2VySWQiOiIxMjY5NzgzNzg4In0=</vt:lpwstr>
  </property>
</Properties>
</file>