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 w:val="right" w:leader="dot" w:pos="9402"/>
        </w:tabs>
        <w:snapToGrid w:val="0"/>
        <w:spacing w:line="480" w:lineRule="exact"/>
        <w:jc w:val="center"/>
        <w:rPr>
          <w:rStyle w:val="8"/>
          <w:rFonts w:hint="eastAsia" w:ascii="宋体" w:hAnsi="宋体" w:eastAsia="宋体" w:cs="宋体"/>
          <w:b/>
          <w:color w:val="auto"/>
          <w:w w:val="80"/>
          <w:kern w:val="44"/>
          <w:sz w:val="28"/>
          <w:szCs w:val="28"/>
          <w:highlight w:val="none"/>
          <w:u w:val="none" w:color="auto"/>
        </w:rPr>
      </w:pPr>
      <w:r>
        <w:rPr>
          <w:rStyle w:val="8"/>
          <w:rFonts w:hint="eastAsia" w:ascii="宋体" w:hAnsi="宋体" w:eastAsia="宋体" w:cs="宋体"/>
          <w:b/>
          <w:color w:val="auto"/>
          <w:w w:val="80"/>
          <w:kern w:val="44"/>
          <w:sz w:val="28"/>
          <w:szCs w:val="28"/>
          <w:highlight w:val="none"/>
          <w:u w:val="none" w:color="auto"/>
          <w:lang w:val="en-US" w:eastAsia="zh-CN"/>
        </w:rPr>
        <w:t>附件一：</w:t>
      </w:r>
      <w:bookmarkStart w:id="0" w:name="_GoBack"/>
      <w:bookmarkEnd w:id="0"/>
      <w:r>
        <w:rPr>
          <w:rStyle w:val="8"/>
          <w:rFonts w:hint="eastAsia" w:ascii="宋体" w:hAnsi="宋体" w:eastAsia="宋体" w:cs="宋体"/>
          <w:b/>
          <w:color w:val="auto"/>
          <w:w w:val="80"/>
          <w:kern w:val="44"/>
          <w:sz w:val="28"/>
          <w:szCs w:val="28"/>
          <w:highlight w:val="none"/>
          <w:u w:val="none" w:color="auto"/>
          <w:lang w:eastAsia="zh-CN"/>
        </w:rPr>
        <w:t>南通市市域社会治理现代化指挥中心招标代理服务机构项目需求</w:t>
      </w:r>
      <w:r>
        <w:rPr>
          <w:rStyle w:val="8"/>
          <w:rFonts w:hint="eastAsia" w:ascii="宋体" w:hAnsi="宋体" w:eastAsia="宋体" w:cs="宋体"/>
          <w:b/>
          <w:color w:val="auto"/>
          <w:w w:val="80"/>
          <w:kern w:val="44"/>
          <w:sz w:val="28"/>
          <w:szCs w:val="28"/>
          <w:highlight w:val="none"/>
          <w:u w:val="none" w:color="auto"/>
        </w:rPr>
        <w:t>需求</w:t>
      </w:r>
    </w:p>
    <w:p>
      <w:pPr>
        <w:widowControl/>
        <w:numPr>
          <w:ilvl w:val="0"/>
          <w:numId w:val="0"/>
        </w:numPr>
        <w:spacing w:line="600" w:lineRule="exact"/>
        <w:ind w:firstLine="420" w:firstLineChars="200"/>
        <w:jc w:val="left"/>
        <w:rPr>
          <w:rFonts w:hint="eastAsia" w:ascii="宋体" w:hAnsi="宋体" w:eastAsia="宋体" w:cs="宋体"/>
          <w:color w:val="auto"/>
          <w:sz w:val="21"/>
          <w:szCs w:val="21"/>
          <w:highlight w:val="none"/>
          <w:u w:val="none" w:color="auto"/>
        </w:rPr>
      </w:pPr>
    </w:p>
    <w:p>
      <w:pPr>
        <w:keepNext w:val="0"/>
        <w:keepLines w:val="0"/>
        <w:pageBreakBefore w:val="0"/>
        <w:widowControl w:val="0"/>
        <w:kinsoku/>
        <w:wordWrap/>
        <w:overflowPunct/>
        <w:topLinePunct w:val="0"/>
        <w:autoSpaceDE/>
        <w:autoSpaceDN/>
        <w:bidi w:val="0"/>
        <w:adjustRightInd/>
        <w:spacing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一、项目概况</w:t>
      </w:r>
    </w:p>
    <w:p>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为进一步规范南通市市域社会治理现代化指挥中心自行采购和分散采购行为，提高资金的使用效率，采用</w:t>
      </w:r>
      <w:r>
        <w:rPr>
          <w:rFonts w:hint="eastAsia" w:ascii="宋体" w:hAnsi="宋体" w:eastAsia="宋体" w:cs="宋体"/>
          <w:color w:val="auto"/>
          <w:sz w:val="21"/>
          <w:szCs w:val="21"/>
          <w:highlight w:val="none"/>
          <w:lang w:eastAsia="zh-CN"/>
        </w:rPr>
        <w:t>公开招标方式</w:t>
      </w:r>
      <w:r>
        <w:rPr>
          <w:rFonts w:hint="eastAsia" w:ascii="宋体" w:hAnsi="宋体" w:eastAsia="宋体" w:cs="宋体"/>
          <w:color w:val="auto"/>
          <w:sz w:val="21"/>
          <w:szCs w:val="21"/>
          <w:highlight w:val="none"/>
        </w:rPr>
        <w:t>选定一家招标代理机构，为南通市市域社会治理现代化指挥中心提供</w:t>
      </w:r>
      <w:r>
        <w:rPr>
          <w:rFonts w:hint="eastAsia" w:ascii="宋体" w:hAnsi="宋体" w:eastAsia="宋体" w:cs="宋体"/>
          <w:color w:val="auto"/>
          <w:sz w:val="21"/>
          <w:szCs w:val="21"/>
          <w:highlight w:val="none"/>
          <w:lang w:val="en-US" w:eastAsia="zh-CN"/>
        </w:rPr>
        <w:t>工程招标（在公开招标限额以下工程及其配套服务项目）及政府采购（集中采购目录以外，限额标准以上部门分散采购的工程、货物、服务；集中采购目录以外，限额标准以下自行采购的工程、货物、服务）</w:t>
      </w:r>
      <w:r>
        <w:rPr>
          <w:rFonts w:hint="eastAsia" w:ascii="宋体" w:hAnsi="宋体" w:eastAsia="宋体" w:cs="宋体"/>
          <w:color w:val="auto"/>
          <w:sz w:val="21"/>
          <w:szCs w:val="21"/>
          <w:highlight w:val="none"/>
        </w:rPr>
        <w:t>招标代理服务。</w:t>
      </w:r>
    </w:p>
    <w:p>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的营业执照</w:t>
      </w:r>
      <w:r>
        <w:rPr>
          <w:rFonts w:hint="eastAsia" w:ascii="宋体" w:hAnsi="宋体" w:eastAsia="宋体" w:cs="宋体"/>
          <w:color w:val="auto"/>
          <w:sz w:val="21"/>
          <w:szCs w:val="21"/>
          <w:highlight w:val="none"/>
          <w:lang w:eastAsia="zh-CN"/>
        </w:rPr>
        <w:t>须包含政府采购代理及工程招标代理相关经营范围。</w:t>
      </w:r>
    </w:p>
    <w:p>
      <w:pPr>
        <w:keepNext w:val="0"/>
        <w:keepLines w:val="0"/>
        <w:pageBreakBefore w:val="0"/>
        <w:widowControl w:val="0"/>
        <w:kinsoku/>
        <w:wordWrap/>
        <w:overflowPunct/>
        <w:topLinePunct w:val="0"/>
        <w:autoSpaceDE/>
        <w:autoSpaceDN/>
        <w:bidi w:val="0"/>
        <w:adjustRightInd/>
        <w:spacing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二、服务内容：</w:t>
      </w:r>
    </w:p>
    <w:p>
      <w:pPr>
        <w:keepNext w:val="0"/>
        <w:keepLines w:val="0"/>
        <w:pageBreakBefore w:val="0"/>
        <w:widowControl w:val="0"/>
        <w:kinsoku/>
        <w:wordWrap/>
        <w:overflowPunct/>
        <w:topLinePunct w:val="0"/>
        <w:autoSpaceDE/>
        <w:autoSpaceDN/>
        <w:bidi w:val="0"/>
        <w:adjustRightInd/>
        <w:spacing w:line="360" w:lineRule="auto"/>
        <w:ind w:left="1"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本项目招标代理服务的主要工作内容（包含但不限于）：</w:t>
      </w:r>
    </w:p>
    <w:p>
      <w:pPr>
        <w:keepNext w:val="0"/>
        <w:keepLines w:val="0"/>
        <w:pageBreakBefore w:val="0"/>
        <w:widowControl w:val="0"/>
        <w:kinsoku/>
        <w:wordWrap/>
        <w:overflowPunct/>
        <w:topLinePunct w:val="0"/>
        <w:autoSpaceDE/>
        <w:autoSpaceDN/>
        <w:bidi w:val="0"/>
        <w:adjustRightInd/>
        <w:spacing w:line="360" w:lineRule="auto"/>
        <w:ind w:left="1"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2.1为市域指挥中心提供</w:t>
      </w:r>
      <w:r>
        <w:rPr>
          <w:rFonts w:hint="eastAsia" w:ascii="宋体" w:hAnsi="宋体" w:eastAsia="宋体" w:cs="宋体"/>
          <w:color w:val="auto"/>
          <w:sz w:val="21"/>
          <w:szCs w:val="21"/>
          <w:highlight w:val="none"/>
          <w:lang w:val="en-US" w:eastAsia="zh-CN"/>
        </w:rPr>
        <w:t>工程招标和政府</w:t>
      </w:r>
      <w:r>
        <w:rPr>
          <w:rFonts w:hint="eastAsia" w:ascii="宋体" w:hAnsi="宋体" w:eastAsia="宋体" w:cs="宋体"/>
          <w:color w:val="auto"/>
          <w:sz w:val="21"/>
          <w:szCs w:val="21"/>
          <w:highlight w:val="none"/>
          <w:lang w:eastAsia="zh-CN"/>
        </w:rPr>
        <w:t>采购项目</w:t>
      </w:r>
      <w:r>
        <w:rPr>
          <w:rFonts w:hint="eastAsia" w:ascii="宋体" w:hAnsi="宋体" w:eastAsia="宋体" w:cs="宋体"/>
          <w:color w:val="auto"/>
          <w:sz w:val="21"/>
          <w:szCs w:val="21"/>
          <w:highlight w:val="none"/>
          <w:lang w:val="en-US" w:eastAsia="zh-CN"/>
        </w:rPr>
        <w:t>全流程的服务。</w:t>
      </w:r>
    </w:p>
    <w:p>
      <w:pPr>
        <w:keepNext w:val="0"/>
        <w:keepLines w:val="0"/>
        <w:pageBreakBefore w:val="0"/>
        <w:widowControl w:val="0"/>
        <w:kinsoku/>
        <w:wordWrap/>
        <w:overflowPunct/>
        <w:topLinePunct w:val="0"/>
        <w:autoSpaceDE/>
        <w:autoSpaceDN/>
        <w:bidi w:val="0"/>
        <w:adjustRightInd/>
        <w:spacing w:line="360" w:lineRule="auto"/>
        <w:ind w:left="1"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提供采购项目策划和代理咨询建议；</w:t>
      </w:r>
    </w:p>
    <w:p>
      <w:pPr>
        <w:keepNext w:val="0"/>
        <w:keepLines w:val="0"/>
        <w:pageBreakBefore w:val="0"/>
        <w:widowControl w:val="0"/>
        <w:kinsoku/>
        <w:wordWrap/>
        <w:overflowPunct/>
        <w:topLinePunct w:val="0"/>
        <w:autoSpaceDE/>
        <w:autoSpaceDN/>
        <w:bidi w:val="0"/>
        <w:adjustRightInd/>
        <w:spacing w:line="360" w:lineRule="auto"/>
        <w:ind w:left="1"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的需求，拟定招标方案；</w:t>
      </w:r>
    </w:p>
    <w:p>
      <w:pPr>
        <w:keepNext w:val="0"/>
        <w:keepLines w:val="0"/>
        <w:pageBreakBefore w:val="0"/>
        <w:widowControl w:val="0"/>
        <w:kinsoku/>
        <w:wordWrap/>
        <w:overflowPunct/>
        <w:topLinePunct w:val="0"/>
        <w:autoSpaceDE/>
        <w:autoSpaceDN/>
        <w:bidi w:val="0"/>
        <w:adjustRightInd/>
        <w:spacing w:line="360" w:lineRule="auto"/>
        <w:ind w:left="1"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编制招标文件，合理采纳</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提出的修改意见，并对其合法性、准确性和严密性负责；</w:t>
      </w:r>
    </w:p>
    <w:p>
      <w:pPr>
        <w:keepNext w:val="0"/>
        <w:keepLines w:val="0"/>
        <w:pageBreakBefore w:val="0"/>
        <w:widowControl w:val="0"/>
        <w:kinsoku/>
        <w:wordWrap/>
        <w:overflowPunct/>
        <w:topLinePunct w:val="0"/>
        <w:autoSpaceDE/>
        <w:autoSpaceDN/>
        <w:bidi w:val="0"/>
        <w:adjustRightInd/>
        <w:spacing w:line="360" w:lineRule="auto"/>
        <w:ind w:left="1"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同意后，拟定招标公告，负责在法律法规规定的平台发布招标公告或发放投标邀请函；</w:t>
      </w:r>
    </w:p>
    <w:p>
      <w:pPr>
        <w:keepNext w:val="0"/>
        <w:keepLines w:val="0"/>
        <w:pageBreakBefore w:val="0"/>
        <w:widowControl w:val="0"/>
        <w:kinsoku/>
        <w:wordWrap/>
        <w:overflowPunct/>
        <w:topLinePunct w:val="0"/>
        <w:autoSpaceDE/>
        <w:autoSpaceDN/>
        <w:bidi w:val="0"/>
        <w:adjustRightInd/>
        <w:spacing w:line="360" w:lineRule="auto"/>
        <w:ind w:left="1"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负责组织标前答疑会或进行书面答疑。负责整理答疑资料，形成澄清文件并作为招标文件的组成部分并通知所有潜在供应商；</w:t>
      </w:r>
    </w:p>
    <w:p>
      <w:pPr>
        <w:keepNext w:val="0"/>
        <w:keepLines w:val="0"/>
        <w:pageBreakBefore w:val="0"/>
        <w:widowControl w:val="0"/>
        <w:kinsoku/>
        <w:wordWrap/>
        <w:overflowPunct/>
        <w:topLinePunct w:val="0"/>
        <w:autoSpaceDE/>
        <w:autoSpaceDN/>
        <w:bidi w:val="0"/>
        <w:adjustRightInd/>
        <w:spacing w:line="360" w:lineRule="auto"/>
        <w:ind w:left="1"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同意后，根据招标项目需求，组织潜在供应商勘探现场；</w:t>
      </w:r>
    </w:p>
    <w:p>
      <w:pPr>
        <w:keepNext w:val="0"/>
        <w:keepLines w:val="0"/>
        <w:pageBreakBefore w:val="0"/>
        <w:widowControl w:val="0"/>
        <w:kinsoku/>
        <w:wordWrap/>
        <w:overflowPunct/>
        <w:topLinePunct w:val="0"/>
        <w:autoSpaceDE/>
        <w:autoSpaceDN/>
        <w:bidi w:val="0"/>
        <w:adjustRightInd/>
        <w:spacing w:line="360" w:lineRule="auto"/>
        <w:ind w:left="1"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协助</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依法组建评标委员会，抽取外部评标专家；</w:t>
      </w:r>
    </w:p>
    <w:p>
      <w:pPr>
        <w:keepNext w:val="0"/>
        <w:keepLines w:val="0"/>
        <w:pageBreakBefore w:val="0"/>
        <w:widowControl w:val="0"/>
        <w:kinsoku/>
        <w:wordWrap/>
        <w:overflowPunct/>
        <w:topLinePunct w:val="0"/>
        <w:autoSpaceDE/>
        <w:autoSpaceDN/>
        <w:bidi w:val="0"/>
        <w:adjustRightInd/>
        <w:spacing w:line="360" w:lineRule="auto"/>
        <w:ind w:left="1"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委托，接收供应商的投标文件,组织并主持开标、评标活动；</w:t>
      </w:r>
    </w:p>
    <w:p>
      <w:pPr>
        <w:keepNext w:val="0"/>
        <w:keepLines w:val="0"/>
        <w:pageBreakBefore w:val="0"/>
        <w:widowControl w:val="0"/>
        <w:kinsoku/>
        <w:wordWrap/>
        <w:overflowPunct/>
        <w:topLinePunct w:val="0"/>
        <w:autoSpaceDE/>
        <w:autoSpaceDN/>
        <w:bidi w:val="0"/>
        <w:adjustRightInd/>
        <w:spacing w:line="360" w:lineRule="auto"/>
        <w:ind w:left="1"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委托，编制中标（成交）公示材料，根据招标结果发放中标（成交）通知书；</w:t>
      </w:r>
    </w:p>
    <w:p>
      <w:pPr>
        <w:keepNext w:val="0"/>
        <w:keepLines w:val="0"/>
        <w:pageBreakBefore w:val="0"/>
        <w:widowControl w:val="0"/>
        <w:kinsoku/>
        <w:wordWrap/>
        <w:overflowPunct/>
        <w:topLinePunct w:val="0"/>
        <w:autoSpaceDE/>
        <w:autoSpaceDN/>
        <w:bidi w:val="0"/>
        <w:adjustRightInd/>
        <w:spacing w:line="360" w:lineRule="auto"/>
        <w:ind w:left="1"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编制和提交招标投标情况的书面报告；</w:t>
      </w:r>
    </w:p>
    <w:p>
      <w:pPr>
        <w:keepNext w:val="0"/>
        <w:keepLines w:val="0"/>
        <w:pageBreakBefore w:val="0"/>
        <w:widowControl w:val="0"/>
        <w:kinsoku/>
        <w:wordWrap/>
        <w:overflowPunct/>
        <w:topLinePunct w:val="0"/>
        <w:autoSpaceDE/>
        <w:autoSpaceDN/>
        <w:bidi w:val="0"/>
        <w:adjustRightInd/>
        <w:spacing w:line="360" w:lineRule="auto"/>
        <w:ind w:left="1"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及时与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协调解决招标实施过程中出现的问题；</w:t>
      </w:r>
    </w:p>
    <w:p>
      <w:pPr>
        <w:keepNext w:val="0"/>
        <w:keepLines w:val="0"/>
        <w:pageBreakBefore w:val="0"/>
        <w:widowControl w:val="0"/>
        <w:kinsoku/>
        <w:wordWrap/>
        <w:overflowPunct/>
        <w:topLinePunct w:val="0"/>
        <w:autoSpaceDE/>
        <w:autoSpaceDN/>
        <w:bidi w:val="0"/>
        <w:adjustRightInd/>
        <w:spacing w:line="360" w:lineRule="auto"/>
        <w:ind w:left="1"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成交单位</w:t>
      </w:r>
      <w:r>
        <w:rPr>
          <w:rFonts w:hint="eastAsia" w:ascii="宋体" w:hAnsi="宋体" w:eastAsia="宋体" w:cs="宋体"/>
          <w:color w:val="auto"/>
          <w:sz w:val="21"/>
          <w:szCs w:val="21"/>
          <w:highlight w:val="none"/>
        </w:rPr>
        <w:t>要对招标过程的真实性、公平性、公正性负责；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合同约定的其他工作。</w:t>
      </w:r>
    </w:p>
    <w:p>
      <w:pPr>
        <w:keepNext w:val="0"/>
        <w:keepLines w:val="0"/>
        <w:pageBreakBefore w:val="0"/>
        <w:widowControl w:val="0"/>
        <w:kinsoku/>
        <w:wordWrap/>
        <w:overflowPunct/>
        <w:topLinePunct w:val="0"/>
        <w:autoSpaceDE/>
        <w:autoSpaceDN/>
        <w:bidi w:val="0"/>
        <w:adjustRightInd/>
        <w:spacing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三、合同主要条款：</w:t>
      </w:r>
    </w:p>
    <w:p>
      <w:pPr>
        <w:keepNext w:val="0"/>
        <w:keepLines w:val="0"/>
        <w:pageBreakBefore w:val="0"/>
        <w:widowControl w:val="0"/>
        <w:kinsoku/>
        <w:wordWrap/>
        <w:overflowPunct/>
        <w:topLinePunct w:val="0"/>
        <w:autoSpaceDE/>
        <w:autoSpaceDN/>
        <w:bidi w:val="0"/>
        <w:adjustRightInd/>
        <w:spacing w:line="360" w:lineRule="auto"/>
        <w:ind w:left="1"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3.1合同期限：自合同签订之日起一年。实施一项目一考核，如果</w:t>
      </w:r>
      <w:r>
        <w:rPr>
          <w:rFonts w:hint="eastAsia" w:ascii="宋体" w:hAnsi="宋体" w:eastAsia="宋体" w:cs="宋体"/>
          <w:color w:val="auto"/>
          <w:sz w:val="21"/>
          <w:szCs w:val="21"/>
          <w:highlight w:val="none"/>
          <w:lang w:eastAsia="zh-CN"/>
        </w:rPr>
        <w:t>成交单位</w:t>
      </w:r>
      <w:r>
        <w:rPr>
          <w:rFonts w:hint="eastAsia" w:ascii="宋体" w:hAnsi="宋体" w:eastAsia="宋体" w:cs="宋体"/>
          <w:color w:val="auto"/>
          <w:sz w:val="21"/>
          <w:szCs w:val="21"/>
          <w:highlight w:val="none"/>
        </w:rPr>
        <w:t>未能通过</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对供应商的考核，</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有权取消</w:t>
      </w:r>
      <w:r>
        <w:rPr>
          <w:rFonts w:hint="eastAsia" w:ascii="宋体" w:hAnsi="宋体" w:eastAsia="宋体" w:cs="宋体"/>
          <w:color w:val="auto"/>
          <w:sz w:val="21"/>
          <w:szCs w:val="21"/>
          <w:highlight w:val="none"/>
          <w:lang w:eastAsia="zh-CN"/>
        </w:rPr>
        <w:t>成交单位</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资格；若合同签订后一年</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rPr>
        <w:t>服务费累计总额超过50万元（含本数），合同和服务期限均立即终止。</w:t>
      </w:r>
    </w:p>
    <w:p>
      <w:pPr>
        <w:keepNext w:val="0"/>
        <w:keepLines w:val="0"/>
        <w:pageBreakBefore w:val="0"/>
        <w:widowControl w:val="0"/>
        <w:kinsoku/>
        <w:wordWrap/>
        <w:overflowPunct/>
        <w:topLinePunct w:val="0"/>
        <w:autoSpaceDE/>
        <w:autoSpaceDN/>
        <w:bidi w:val="0"/>
        <w:adjustRightInd/>
        <w:spacing w:line="360" w:lineRule="auto"/>
        <w:ind w:left="1"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3.2根据</w:t>
      </w:r>
      <w:r>
        <w:rPr>
          <w:rFonts w:hint="eastAsia" w:ascii="宋体" w:hAnsi="宋体" w:eastAsia="宋体" w:cs="宋体"/>
          <w:color w:val="auto"/>
          <w:sz w:val="21"/>
          <w:szCs w:val="21"/>
          <w:highlight w:val="none"/>
          <w:lang w:val="en-US" w:eastAsia="zh-CN"/>
        </w:rPr>
        <w:t>磋商响应文件</w:t>
      </w:r>
      <w:r>
        <w:rPr>
          <w:rFonts w:hint="eastAsia" w:ascii="宋体" w:hAnsi="宋体" w:eastAsia="宋体" w:cs="宋体"/>
          <w:color w:val="auto"/>
          <w:sz w:val="21"/>
          <w:szCs w:val="21"/>
          <w:highlight w:val="none"/>
        </w:rPr>
        <w:t>的约定派出具有服务资格的从业人员进行项目跟踪服务，服务时间需服从项目需要，</w:t>
      </w:r>
      <w:r>
        <w:rPr>
          <w:rFonts w:hint="eastAsia" w:ascii="宋体" w:hAnsi="宋体" w:eastAsia="宋体" w:cs="宋体"/>
          <w:color w:val="auto"/>
          <w:sz w:val="21"/>
          <w:szCs w:val="21"/>
          <w:highlight w:val="none"/>
          <w:lang w:eastAsia="zh-CN"/>
        </w:rPr>
        <w:t>成交单位</w:t>
      </w:r>
      <w:r>
        <w:rPr>
          <w:rFonts w:hint="eastAsia" w:ascii="宋体" w:hAnsi="宋体" w:eastAsia="宋体" w:cs="宋体"/>
          <w:color w:val="auto"/>
          <w:sz w:val="21"/>
          <w:szCs w:val="21"/>
          <w:highlight w:val="none"/>
        </w:rPr>
        <w:t>派出的服务人员须为项目组成员，具有良好的职业道德，工作程序和方法必须符合国家和地方的相关规定；</w:t>
      </w:r>
    </w:p>
    <w:p>
      <w:pPr>
        <w:keepNext w:val="0"/>
        <w:keepLines w:val="0"/>
        <w:pageBreakBefore w:val="0"/>
        <w:widowControl w:val="0"/>
        <w:kinsoku/>
        <w:wordWrap/>
        <w:overflowPunct/>
        <w:topLinePunct w:val="0"/>
        <w:autoSpaceDE/>
        <w:autoSpaceDN/>
        <w:bidi w:val="0"/>
        <w:adjustRightInd/>
        <w:spacing w:line="360" w:lineRule="auto"/>
        <w:ind w:left="1"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lang w:eastAsia="zh-CN"/>
        </w:rPr>
        <w:t>成交单位</w:t>
      </w:r>
      <w:r>
        <w:rPr>
          <w:rFonts w:hint="eastAsia" w:ascii="宋体" w:hAnsi="宋体" w:eastAsia="宋体" w:cs="宋体"/>
          <w:color w:val="auto"/>
          <w:sz w:val="21"/>
          <w:szCs w:val="21"/>
          <w:highlight w:val="none"/>
        </w:rPr>
        <w:t>应根据</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的要求对各项服务项目在分配任务后5个工作日内及时、合理制定</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案，并在项目结束后两周内及时报送资料汇编；</w:t>
      </w:r>
    </w:p>
    <w:p>
      <w:pPr>
        <w:keepNext w:val="0"/>
        <w:keepLines w:val="0"/>
        <w:pageBreakBefore w:val="0"/>
        <w:widowControl w:val="0"/>
        <w:kinsoku/>
        <w:wordWrap/>
        <w:overflowPunct/>
        <w:topLinePunct w:val="0"/>
        <w:autoSpaceDE/>
        <w:autoSpaceDN/>
        <w:bidi w:val="0"/>
        <w:adjustRightInd/>
        <w:spacing w:line="360" w:lineRule="auto"/>
        <w:ind w:left="1"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lang w:eastAsia="zh-CN"/>
        </w:rPr>
        <w:t>成交单位</w:t>
      </w:r>
      <w:r>
        <w:rPr>
          <w:rFonts w:hint="eastAsia" w:ascii="宋体" w:hAnsi="宋体" w:eastAsia="宋体" w:cs="宋体"/>
          <w:color w:val="auto"/>
          <w:sz w:val="21"/>
          <w:szCs w:val="21"/>
          <w:highlight w:val="none"/>
        </w:rPr>
        <w:t>在实施服务过程中如因不能及时提供资料导致招标工作不能顺利开展的，将接受</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1000元/次的处罚；</w:t>
      </w:r>
    </w:p>
    <w:p>
      <w:pPr>
        <w:keepNext w:val="0"/>
        <w:keepLines w:val="0"/>
        <w:pageBreakBefore w:val="0"/>
        <w:widowControl w:val="0"/>
        <w:kinsoku/>
        <w:wordWrap/>
        <w:overflowPunct/>
        <w:topLinePunct w:val="0"/>
        <w:autoSpaceDE/>
        <w:autoSpaceDN/>
        <w:bidi w:val="0"/>
        <w:adjustRightInd/>
        <w:spacing w:line="360" w:lineRule="auto"/>
        <w:ind w:left="1"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lang w:eastAsia="zh-CN"/>
        </w:rPr>
        <w:t>成交单位</w:t>
      </w:r>
      <w:r>
        <w:rPr>
          <w:rFonts w:hint="eastAsia" w:ascii="宋体" w:hAnsi="宋体" w:eastAsia="宋体" w:cs="宋体"/>
          <w:color w:val="auto"/>
          <w:sz w:val="21"/>
          <w:szCs w:val="21"/>
          <w:highlight w:val="none"/>
        </w:rPr>
        <w:t>应协助</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办理相关单位的中标（成交）通知书，如延误办理时间将接受</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200元/天处罚；</w:t>
      </w:r>
    </w:p>
    <w:p>
      <w:pPr>
        <w:keepNext w:val="0"/>
        <w:keepLines w:val="0"/>
        <w:pageBreakBefore w:val="0"/>
        <w:widowControl w:val="0"/>
        <w:kinsoku/>
        <w:wordWrap/>
        <w:overflowPunct/>
        <w:topLinePunct w:val="0"/>
        <w:autoSpaceDE/>
        <w:autoSpaceDN/>
        <w:bidi w:val="0"/>
        <w:adjustRightInd/>
        <w:spacing w:line="360" w:lineRule="auto"/>
        <w:ind w:left="1"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lang w:eastAsia="zh-CN"/>
        </w:rPr>
        <w:t>成交单位</w:t>
      </w:r>
      <w:r>
        <w:rPr>
          <w:rFonts w:hint="eastAsia" w:ascii="宋体" w:hAnsi="宋体" w:eastAsia="宋体" w:cs="宋体"/>
          <w:color w:val="auto"/>
          <w:sz w:val="21"/>
          <w:szCs w:val="21"/>
          <w:highlight w:val="none"/>
        </w:rPr>
        <w:t>应确保项目招标依法合规进行，如出现项目招投标投诉，应积极处理，如</w:t>
      </w:r>
      <w:r>
        <w:rPr>
          <w:rFonts w:hint="eastAsia" w:ascii="宋体" w:hAnsi="宋体" w:eastAsia="宋体" w:cs="宋体"/>
          <w:color w:val="auto"/>
          <w:sz w:val="21"/>
          <w:szCs w:val="21"/>
          <w:highlight w:val="none"/>
          <w:lang w:eastAsia="zh-CN"/>
        </w:rPr>
        <w:t>成交单位</w:t>
      </w:r>
      <w:r>
        <w:rPr>
          <w:rFonts w:hint="eastAsia" w:ascii="宋体" w:hAnsi="宋体" w:eastAsia="宋体" w:cs="宋体"/>
          <w:color w:val="auto"/>
          <w:sz w:val="21"/>
          <w:szCs w:val="21"/>
          <w:highlight w:val="none"/>
        </w:rPr>
        <w:t>故意推诿，造成招标结果久拖不决，造成很坏影响或影响采购项目进展的，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有权扣除该项目服务费，同时不免除其继续履约的义务，造成严重后果的，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有权依法追究其经济及法律责任；</w:t>
      </w:r>
    </w:p>
    <w:p>
      <w:pPr>
        <w:keepNext w:val="0"/>
        <w:keepLines w:val="0"/>
        <w:pageBreakBefore w:val="0"/>
        <w:widowControl w:val="0"/>
        <w:kinsoku/>
        <w:wordWrap/>
        <w:overflowPunct/>
        <w:topLinePunct w:val="0"/>
        <w:autoSpaceDE/>
        <w:autoSpaceDN/>
        <w:bidi w:val="0"/>
        <w:adjustRightInd/>
        <w:spacing w:line="360" w:lineRule="auto"/>
        <w:ind w:left="1"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eastAsia="zh-CN"/>
        </w:rPr>
        <w:t>成交单位</w:t>
      </w:r>
      <w:r>
        <w:rPr>
          <w:rFonts w:hint="eastAsia" w:ascii="宋体" w:hAnsi="宋体" w:eastAsia="宋体" w:cs="宋体"/>
          <w:color w:val="auto"/>
          <w:sz w:val="21"/>
          <w:szCs w:val="21"/>
          <w:highlight w:val="none"/>
        </w:rPr>
        <w:t>在其服务项目上故意徇私舞弊；排斥其他潜在供应商；故意降低或抬高入围门槛；为供应商提供或变相提供服务的；擅自透露不应该公开的信息或评标过程细节；为供应商提供或变相提供投诉材料；为供应商谋求不正当利益等，经查证属实，除该项目的服务费不予支付外，列入黑名单，并向主管部门反映违规情况，情节严重的移送司法机关处理；</w:t>
      </w:r>
    </w:p>
    <w:p>
      <w:pPr>
        <w:keepNext w:val="0"/>
        <w:keepLines w:val="0"/>
        <w:pageBreakBefore w:val="0"/>
        <w:widowControl w:val="0"/>
        <w:kinsoku/>
        <w:wordWrap/>
        <w:overflowPunct/>
        <w:topLinePunct w:val="0"/>
        <w:autoSpaceDE/>
        <w:autoSpaceDN/>
        <w:bidi w:val="0"/>
        <w:adjustRightInd/>
        <w:spacing w:line="360" w:lineRule="auto"/>
        <w:ind w:left="1"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lang w:eastAsia="zh-CN"/>
        </w:rPr>
        <w:t>成交单位</w:t>
      </w:r>
      <w:r>
        <w:rPr>
          <w:rFonts w:hint="eastAsia" w:ascii="宋体" w:hAnsi="宋体" w:eastAsia="宋体" w:cs="宋体"/>
          <w:color w:val="auto"/>
          <w:sz w:val="21"/>
          <w:szCs w:val="21"/>
          <w:highlight w:val="none"/>
        </w:rPr>
        <w:t>安排的服务人员要遵守职业操守：①评标现场不得发表任何影响评标结果的言论；②评标现场不得发生任何影响评标结果的行为；上述两种情况每发生一次</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有权单方取消合同并拒付服务费用；</w:t>
      </w:r>
    </w:p>
    <w:p>
      <w:pPr>
        <w:keepNext w:val="0"/>
        <w:keepLines w:val="0"/>
        <w:pageBreakBefore w:val="0"/>
        <w:widowControl w:val="0"/>
        <w:kinsoku/>
        <w:wordWrap/>
        <w:overflowPunct/>
        <w:topLinePunct w:val="0"/>
        <w:autoSpaceDE/>
        <w:autoSpaceDN/>
        <w:bidi w:val="0"/>
        <w:adjustRightInd/>
        <w:spacing w:line="360" w:lineRule="auto"/>
        <w:ind w:left="1"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lang w:eastAsia="zh-CN"/>
        </w:rPr>
        <w:t>成交单位</w:t>
      </w:r>
      <w:r>
        <w:rPr>
          <w:rFonts w:hint="eastAsia" w:ascii="宋体" w:hAnsi="宋体" w:eastAsia="宋体" w:cs="宋体"/>
          <w:color w:val="auto"/>
          <w:sz w:val="21"/>
          <w:szCs w:val="21"/>
          <w:highlight w:val="none"/>
        </w:rPr>
        <w:t>无视招标工作的公平、公正原则，有与供应商串通或其他第三人串通损坏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利益的等违法违规行为的，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有权单方解除合同，并追究</w:t>
      </w:r>
      <w:r>
        <w:rPr>
          <w:rFonts w:hint="eastAsia" w:ascii="宋体" w:hAnsi="宋体" w:eastAsia="宋体" w:cs="宋体"/>
          <w:color w:val="auto"/>
          <w:sz w:val="21"/>
          <w:szCs w:val="21"/>
          <w:highlight w:val="none"/>
          <w:lang w:eastAsia="zh-CN"/>
        </w:rPr>
        <w:t>成交单位</w:t>
      </w:r>
      <w:r>
        <w:rPr>
          <w:rFonts w:hint="eastAsia" w:ascii="宋体" w:hAnsi="宋体" w:eastAsia="宋体" w:cs="宋体"/>
          <w:color w:val="auto"/>
          <w:sz w:val="21"/>
          <w:szCs w:val="21"/>
          <w:highlight w:val="none"/>
        </w:rPr>
        <w:t>相关责任；</w:t>
      </w:r>
    </w:p>
    <w:p>
      <w:pPr>
        <w:keepNext w:val="0"/>
        <w:keepLines w:val="0"/>
        <w:pageBreakBefore w:val="0"/>
        <w:widowControl w:val="0"/>
        <w:kinsoku/>
        <w:wordWrap/>
        <w:overflowPunct/>
        <w:topLinePunct w:val="0"/>
        <w:autoSpaceDE/>
        <w:autoSpaceDN/>
        <w:bidi w:val="0"/>
        <w:adjustRightInd/>
        <w:spacing w:line="360" w:lineRule="auto"/>
        <w:ind w:left="1"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3.10</w:t>
      </w:r>
      <w:r>
        <w:rPr>
          <w:rFonts w:hint="eastAsia" w:ascii="宋体" w:hAnsi="宋体" w:eastAsia="宋体" w:cs="宋体"/>
          <w:color w:val="auto"/>
          <w:sz w:val="21"/>
          <w:szCs w:val="21"/>
          <w:highlight w:val="none"/>
          <w:lang w:eastAsia="zh-CN"/>
        </w:rPr>
        <w:t>成交单位</w:t>
      </w:r>
      <w:r>
        <w:rPr>
          <w:rFonts w:hint="eastAsia" w:ascii="宋体" w:hAnsi="宋体" w:eastAsia="宋体" w:cs="宋体"/>
          <w:color w:val="auto"/>
          <w:sz w:val="21"/>
          <w:szCs w:val="21"/>
          <w:highlight w:val="none"/>
        </w:rPr>
        <w:t>无视招标工作的公平、公正原则，有与供应商串通或其他第三人串通损坏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利益的等违法违规行为的；</w:t>
      </w:r>
    </w:p>
    <w:p>
      <w:pPr>
        <w:keepNext w:val="0"/>
        <w:keepLines w:val="0"/>
        <w:pageBreakBefore w:val="0"/>
        <w:widowControl w:val="0"/>
        <w:kinsoku/>
        <w:wordWrap/>
        <w:overflowPunct/>
        <w:topLinePunct w:val="0"/>
        <w:autoSpaceDE/>
        <w:autoSpaceDN/>
        <w:bidi w:val="0"/>
        <w:adjustRightInd/>
        <w:spacing w:line="360" w:lineRule="auto"/>
        <w:ind w:left="1" w:firstLine="422" w:firstLineChars="200"/>
        <w:jc w:val="left"/>
        <w:rPr>
          <w:rFonts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 xml:space="preserve">3.11 </w:t>
      </w:r>
      <w:r>
        <w:rPr>
          <w:rFonts w:hint="eastAsia" w:ascii="宋体" w:hAnsi="宋体" w:eastAsia="宋体" w:cs="宋体"/>
          <w:b/>
          <w:bCs/>
          <w:color w:val="auto"/>
          <w:sz w:val="21"/>
          <w:szCs w:val="21"/>
          <w:highlight w:val="none"/>
          <w:lang w:eastAsia="zh-CN"/>
        </w:rPr>
        <w:t>成交单位</w:t>
      </w:r>
      <w:r>
        <w:rPr>
          <w:rFonts w:hint="eastAsia" w:ascii="宋体" w:hAnsi="宋体" w:eastAsia="宋体" w:cs="宋体"/>
          <w:b/>
          <w:bCs/>
          <w:color w:val="auto"/>
          <w:sz w:val="21"/>
          <w:szCs w:val="21"/>
          <w:highlight w:val="none"/>
        </w:rPr>
        <w:t>项目负责人不得更换，</w:t>
      </w:r>
      <w:r>
        <w:rPr>
          <w:rFonts w:hint="eastAsia" w:ascii="宋体" w:hAnsi="宋体" w:eastAsia="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单位所有采购项目均须由</w:t>
      </w:r>
      <w:r>
        <w:rPr>
          <w:rFonts w:hint="eastAsia" w:ascii="宋体" w:hAnsi="宋体" w:eastAsia="宋体" w:cs="宋体"/>
          <w:b/>
          <w:bCs/>
          <w:color w:val="auto"/>
          <w:sz w:val="21"/>
          <w:szCs w:val="21"/>
          <w:highlight w:val="none"/>
          <w:lang w:eastAsia="zh-CN"/>
        </w:rPr>
        <w:t>成交单位</w:t>
      </w:r>
      <w:r>
        <w:rPr>
          <w:rFonts w:hint="eastAsia" w:ascii="宋体" w:hAnsi="宋体" w:eastAsia="宋体" w:cs="宋体"/>
          <w:b/>
          <w:bCs/>
          <w:color w:val="auto"/>
          <w:sz w:val="21"/>
          <w:szCs w:val="21"/>
          <w:highlight w:val="none"/>
        </w:rPr>
        <w:t>项目负责人直接对接，否则</w:t>
      </w:r>
      <w:r>
        <w:rPr>
          <w:rFonts w:hint="eastAsia" w:ascii="宋体" w:hAnsi="宋体" w:eastAsia="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有权单方面终止合同。</w:t>
      </w:r>
      <w:r>
        <w:rPr>
          <w:rFonts w:hint="eastAsia" w:ascii="宋体" w:hAnsi="宋体" w:eastAsia="宋体" w:cs="宋体"/>
          <w:b/>
          <w:bCs/>
          <w:color w:val="auto"/>
          <w:sz w:val="21"/>
          <w:szCs w:val="21"/>
          <w:highlight w:val="none"/>
        </w:rPr>
        <w:br w:type="page"/>
      </w:r>
      <w:r>
        <w:rPr>
          <w:rFonts w:hint="eastAsia" w:ascii="宋体" w:hAnsi="宋体" w:eastAsia="宋体" w:cs="宋体"/>
          <w:b/>
          <w:bCs/>
          <w:color w:val="auto"/>
          <w:sz w:val="21"/>
          <w:szCs w:val="21"/>
          <w:highlight w:val="none"/>
        </w:rPr>
        <w:t>四、</w:t>
      </w:r>
      <w:r>
        <w:rPr>
          <w:rFonts w:hint="eastAsia" w:ascii="宋体" w:hAnsi="宋体" w:eastAsia="宋体" w:cs="宋体"/>
          <w:b/>
          <w:bCs/>
          <w:color w:val="auto"/>
          <w:sz w:val="21"/>
          <w:szCs w:val="21"/>
          <w:highlight w:val="none"/>
          <w:lang w:val="zh-CN"/>
        </w:rPr>
        <w:t>招标代理服务收费基准价</w:t>
      </w:r>
    </w:p>
    <w:p>
      <w:pPr>
        <w:keepNext w:val="0"/>
        <w:keepLines w:val="0"/>
        <w:pageBreakBefore w:val="0"/>
        <w:widowControl w:val="0"/>
        <w:kinsoku/>
        <w:wordWrap/>
        <w:overflowPunct/>
        <w:topLinePunct w:val="0"/>
        <w:autoSpaceDE/>
        <w:autoSpaceDN/>
        <w:bidi w:val="0"/>
        <w:adjustRightInd/>
        <w:spacing w:line="360" w:lineRule="auto"/>
        <w:ind w:firstLine="422" w:firstLineChars="200"/>
        <w:jc w:val="center"/>
        <w:rPr>
          <w:rFonts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招标代理服务收费基准价</w:t>
      </w:r>
    </w:p>
    <w:tbl>
      <w:tblPr>
        <w:tblStyle w:val="5"/>
        <w:tblW w:w="5485" w:type="pct"/>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2385"/>
        <w:gridCol w:w="2375"/>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067" w:type="dxa"/>
            <w:vMerge w:val="restart"/>
            <w:noWrap/>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center"/>
              <w:rPr>
                <w:rFonts w:ascii="宋体" w:hAnsi="宋体" w:eastAsia="宋体" w:cs="宋体"/>
                <w:color w:val="auto"/>
                <w:kern w:val="0"/>
                <w:sz w:val="21"/>
                <w:szCs w:val="21"/>
                <w:highlight w:val="none"/>
              </w:rPr>
            </w:pPr>
            <w:r>
              <w:rPr>
                <w:rFonts w:ascii="宋体" w:hAnsi="宋体" w:eastAsia="宋体" w:cs="宋体"/>
                <w:color w:val="auto"/>
                <w:sz w:val="21"/>
                <w:szCs w:val="21"/>
                <w:highlight w:val="none"/>
              </w:rP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ragraph">
                        <wp:posOffset>3810</wp:posOffset>
                      </wp:positionV>
                      <wp:extent cx="1947545" cy="608965"/>
                      <wp:effectExtent l="1270" t="4445" r="6985" b="8890"/>
                      <wp:wrapNone/>
                      <wp:docPr id="1" name="直接箭头连接符 1"/>
                      <wp:cNvGraphicFramePr/>
                      <a:graphic xmlns:a="http://schemas.openxmlformats.org/drawingml/2006/main">
                        <a:graphicData uri="http://schemas.microsoft.com/office/word/2010/wordprocessingShape">
                          <wps:wsp>
                            <wps:cNvCnPr/>
                            <wps:spPr>
                              <a:xfrm>
                                <a:off x="0" y="0"/>
                                <a:ext cx="1947545" cy="608965"/>
                              </a:xfrm>
                              <a:prstGeom prst="straightConnector1">
                                <a:avLst/>
                              </a:prstGeom>
                              <a:ln w="317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4.65pt;margin-top:0.3pt;height:47.95pt;width:153.35pt;z-index:251659264;mso-width-relative:page;mso-height-relative:page;" filled="f" stroked="t" coordsize="21600,21600" o:gfxdata="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x0EeK1QAAAAYBAAAPAAAAAAAAAAEAIAAAACIAAABkcnMv&#10;ZG93bnJldi54bWxQSwECFAAUAAAACACHTuJA5sKO0QYCAAD/AwAADgAAAAAAAAABACAAAAAkAQAA&#10;ZHJzL2Uyb0RvYy54bWxQSwUGAAAAAAYABgBZAQAAnAUAAAAA&#10;">
                      <v:fill on="f" focussize="0,0"/>
                      <v:stroke weight="0.25pt" color="#000000" joinstyle="round"/>
                      <v:imagedata o:title=""/>
                      <o:lock v:ext="edit" aspectratio="f"/>
                    </v:shape>
                  </w:pict>
                </mc:Fallback>
              </mc:AlternateContent>
            </w:r>
            <w:r>
              <w:rPr>
                <w:rFonts w:hint="eastAsia" w:ascii="宋体" w:hAnsi="宋体" w:eastAsia="宋体" w:cs="宋体"/>
                <w:color w:val="auto"/>
                <w:kern w:val="0"/>
                <w:sz w:val="21"/>
                <w:szCs w:val="21"/>
                <w:highlight w:val="none"/>
              </w:rPr>
              <w:t xml:space="preserve">   费率</w:t>
            </w:r>
          </w:p>
          <w:p>
            <w:pPr>
              <w:keepNext w:val="0"/>
              <w:keepLines w:val="0"/>
              <w:pageBreakBefore w:val="0"/>
              <w:widowControl w:val="0"/>
              <w:kinsoku/>
              <w:wordWrap/>
              <w:overflowPunct/>
              <w:topLinePunct w:val="0"/>
              <w:autoSpaceDE/>
              <w:autoSpaceDN/>
              <w:bidi w:val="0"/>
              <w:adjustRightInd/>
              <w:spacing w:line="360" w:lineRule="auto"/>
              <w:jc w:val="left"/>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中标金额</w:t>
            </w:r>
          </w:p>
        </w:tc>
        <w:tc>
          <w:tcPr>
            <w:tcW w:w="6873" w:type="dxa"/>
            <w:gridSpan w:val="3"/>
            <w:noWrap/>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分档累计费率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067" w:type="dxa"/>
            <w:vMerge w:val="continue"/>
            <w:noWrap w:val="0"/>
            <w:vAlign w:val="center"/>
          </w:tcPr>
          <w:p>
            <w:pPr>
              <w:keepNext w:val="0"/>
              <w:keepLines w:val="0"/>
              <w:pageBreakBefore w:val="0"/>
              <w:widowControl w:val="0"/>
              <w:kinsoku/>
              <w:wordWrap/>
              <w:overflowPunct/>
              <w:topLinePunct w:val="0"/>
              <w:autoSpaceDE/>
              <w:autoSpaceDN/>
              <w:bidi w:val="0"/>
              <w:adjustRightInd/>
              <w:spacing w:line="360" w:lineRule="auto"/>
              <w:jc w:val="left"/>
              <w:rPr>
                <w:rFonts w:ascii="宋体" w:hAnsi="宋体" w:eastAsia="宋体" w:cs="宋体"/>
                <w:color w:val="auto"/>
                <w:kern w:val="0"/>
                <w:sz w:val="21"/>
                <w:szCs w:val="21"/>
                <w:highlight w:val="none"/>
              </w:rPr>
            </w:pPr>
          </w:p>
        </w:tc>
        <w:tc>
          <w:tcPr>
            <w:tcW w:w="2386" w:type="dxa"/>
            <w:noWrap/>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货物招标</w:t>
            </w:r>
          </w:p>
        </w:tc>
        <w:tc>
          <w:tcPr>
            <w:tcW w:w="2375" w:type="dxa"/>
            <w:noWrap/>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服务招标</w:t>
            </w:r>
          </w:p>
        </w:tc>
        <w:tc>
          <w:tcPr>
            <w:tcW w:w="2112" w:type="dxa"/>
            <w:noWrap/>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067" w:type="dxa"/>
            <w:noWrap/>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100万元以下</w:t>
            </w:r>
          </w:p>
        </w:tc>
        <w:tc>
          <w:tcPr>
            <w:tcW w:w="2386" w:type="dxa"/>
            <w:noWrap/>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1.50%</w:t>
            </w:r>
          </w:p>
        </w:tc>
        <w:tc>
          <w:tcPr>
            <w:tcW w:w="2375" w:type="dxa"/>
            <w:noWrap/>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1.50%</w:t>
            </w:r>
          </w:p>
        </w:tc>
        <w:tc>
          <w:tcPr>
            <w:tcW w:w="2112" w:type="dxa"/>
            <w:noWrap/>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067" w:type="dxa"/>
            <w:noWrap/>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100～500万元</w:t>
            </w:r>
          </w:p>
        </w:tc>
        <w:tc>
          <w:tcPr>
            <w:tcW w:w="2386" w:type="dxa"/>
            <w:noWrap/>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w:t>
            </w:r>
          </w:p>
        </w:tc>
        <w:tc>
          <w:tcPr>
            <w:tcW w:w="2375" w:type="dxa"/>
            <w:noWrap/>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0.80%</w:t>
            </w:r>
          </w:p>
        </w:tc>
        <w:tc>
          <w:tcPr>
            <w:tcW w:w="2112" w:type="dxa"/>
            <w:noWrap/>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067" w:type="dxa"/>
            <w:noWrap/>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500～1000万元</w:t>
            </w:r>
          </w:p>
        </w:tc>
        <w:tc>
          <w:tcPr>
            <w:tcW w:w="2386" w:type="dxa"/>
            <w:noWrap/>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0.80%</w:t>
            </w:r>
          </w:p>
        </w:tc>
        <w:tc>
          <w:tcPr>
            <w:tcW w:w="2375" w:type="dxa"/>
            <w:noWrap/>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0.45%</w:t>
            </w:r>
          </w:p>
        </w:tc>
        <w:tc>
          <w:tcPr>
            <w:tcW w:w="2112" w:type="dxa"/>
            <w:noWrap/>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067" w:type="dxa"/>
            <w:noWrap/>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1000～5000万元</w:t>
            </w:r>
          </w:p>
        </w:tc>
        <w:tc>
          <w:tcPr>
            <w:tcW w:w="2386" w:type="dxa"/>
            <w:noWrap/>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0.50%</w:t>
            </w:r>
          </w:p>
        </w:tc>
        <w:tc>
          <w:tcPr>
            <w:tcW w:w="2375" w:type="dxa"/>
            <w:noWrap/>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0.25%</w:t>
            </w:r>
          </w:p>
        </w:tc>
        <w:tc>
          <w:tcPr>
            <w:tcW w:w="2112" w:type="dxa"/>
            <w:noWrap/>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067" w:type="dxa"/>
            <w:noWrap/>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5000万元～1亿元</w:t>
            </w:r>
          </w:p>
        </w:tc>
        <w:tc>
          <w:tcPr>
            <w:tcW w:w="2386" w:type="dxa"/>
            <w:noWrap/>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0.25%</w:t>
            </w:r>
          </w:p>
        </w:tc>
        <w:tc>
          <w:tcPr>
            <w:tcW w:w="2375" w:type="dxa"/>
            <w:noWrap/>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0.10%</w:t>
            </w:r>
          </w:p>
        </w:tc>
        <w:tc>
          <w:tcPr>
            <w:tcW w:w="2112" w:type="dxa"/>
            <w:noWrap/>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067" w:type="dxa"/>
            <w:noWrap/>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1～5亿元</w:t>
            </w:r>
          </w:p>
        </w:tc>
        <w:tc>
          <w:tcPr>
            <w:tcW w:w="2386" w:type="dxa"/>
            <w:noWrap/>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0.05%</w:t>
            </w:r>
          </w:p>
        </w:tc>
        <w:tc>
          <w:tcPr>
            <w:tcW w:w="2375" w:type="dxa"/>
            <w:noWrap/>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0.05%</w:t>
            </w:r>
          </w:p>
        </w:tc>
        <w:tc>
          <w:tcPr>
            <w:tcW w:w="2112" w:type="dxa"/>
            <w:noWrap/>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0.05%</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34" w:firstLineChars="206"/>
        <w:rPr>
          <w:rStyle w:val="8"/>
          <w:rFonts w:ascii="宋体" w:hAnsi="宋体" w:eastAsia="宋体" w:cs="宋体"/>
          <w:b/>
          <w:bCs/>
          <w:color w:val="auto"/>
          <w:sz w:val="21"/>
          <w:szCs w:val="21"/>
          <w:highlight w:val="none"/>
        </w:rPr>
      </w:pPr>
      <w:r>
        <w:rPr>
          <w:rStyle w:val="8"/>
          <w:rFonts w:hint="eastAsia" w:ascii="宋体" w:hAnsi="宋体" w:eastAsia="宋体" w:cs="宋体"/>
          <w:b/>
          <w:bCs/>
          <w:color w:val="auto"/>
          <w:sz w:val="21"/>
          <w:szCs w:val="21"/>
          <w:highlight w:val="none"/>
          <w:lang w:val="zh-CN"/>
        </w:rPr>
        <w:t>本项目报价</w:t>
      </w:r>
      <w:r>
        <w:rPr>
          <w:rStyle w:val="8"/>
          <w:rFonts w:hint="eastAsia" w:ascii="宋体" w:hAnsi="宋体" w:eastAsia="宋体" w:cs="宋体"/>
          <w:b/>
          <w:bCs/>
          <w:color w:val="auto"/>
          <w:sz w:val="21"/>
          <w:szCs w:val="21"/>
          <w:highlight w:val="none"/>
        </w:rPr>
        <w:t>为基于上表的折扣。</w:t>
      </w:r>
    </w:p>
    <w:p>
      <w:pPr>
        <w:keepNext w:val="0"/>
        <w:keepLines w:val="0"/>
        <w:pageBreakBefore w:val="0"/>
        <w:widowControl w:val="0"/>
        <w:kinsoku/>
        <w:wordWrap/>
        <w:overflowPunct/>
        <w:topLinePunct w:val="0"/>
        <w:autoSpaceDE/>
        <w:autoSpaceDN/>
        <w:bidi w:val="0"/>
        <w:adjustRightInd/>
        <w:snapToGrid w:val="0"/>
        <w:spacing w:line="360" w:lineRule="auto"/>
        <w:ind w:firstLine="432" w:firstLineChars="206"/>
        <w:rPr>
          <w:rStyle w:val="8"/>
          <w:rFonts w:ascii="宋体" w:hAnsi="宋体" w:eastAsia="宋体" w:cs="宋体"/>
          <w:color w:val="auto"/>
          <w:sz w:val="21"/>
          <w:szCs w:val="21"/>
          <w:highlight w:val="none"/>
          <w:lang w:val="zh-CN"/>
        </w:rPr>
      </w:pPr>
      <w:r>
        <w:rPr>
          <w:rStyle w:val="8"/>
          <w:rFonts w:hint="eastAsia" w:ascii="宋体" w:hAnsi="宋体" w:eastAsia="宋体" w:cs="宋体"/>
          <w:color w:val="auto"/>
          <w:sz w:val="21"/>
          <w:szCs w:val="21"/>
          <w:highlight w:val="none"/>
        </w:rPr>
        <w:t>4.1招标代理服务费包含：人工</w:t>
      </w:r>
      <w:r>
        <w:rPr>
          <w:rStyle w:val="8"/>
          <w:rFonts w:hint="eastAsia" w:ascii="宋体" w:hAnsi="宋体" w:eastAsia="宋体" w:cs="宋体"/>
          <w:color w:val="auto"/>
          <w:sz w:val="21"/>
          <w:szCs w:val="21"/>
          <w:highlight w:val="none"/>
          <w:lang w:val="zh-CN"/>
        </w:rPr>
        <w:t>、</w:t>
      </w:r>
      <w:r>
        <w:rPr>
          <w:rStyle w:val="8"/>
          <w:rFonts w:hint="eastAsia" w:ascii="宋体" w:hAnsi="宋体" w:eastAsia="宋体" w:cs="宋体"/>
          <w:color w:val="auto"/>
          <w:sz w:val="21"/>
          <w:szCs w:val="21"/>
          <w:highlight w:val="none"/>
        </w:rPr>
        <w:t>通讯、交通、管理费、</w:t>
      </w:r>
      <w:r>
        <w:rPr>
          <w:rStyle w:val="8"/>
          <w:rFonts w:hint="eastAsia" w:ascii="宋体" w:hAnsi="宋体" w:eastAsia="宋体" w:cs="宋体"/>
          <w:color w:val="auto"/>
          <w:sz w:val="21"/>
          <w:szCs w:val="21"/>
          <w:highlight w:val="none"/>
          <w:lang w:val="zh-CN"/>
        </w:rPr>
        <w:t>税金与本项目相关费用。同时，报价也应包含合同履行过程中可能发生的各项风险。</w:t>
      </w:r>
    </w:p>
    <w:p>
      <w:pPr>
        <w:keepNext w:val="0"/>
        <w:keepLines w:val="0"/>
        <w:pageBreakBefore w:val="0"/>
        <w:widowControl w:val="0"/>
        <w:kinsoku/>
        <w:wordWrap/>
        <w:overflowPunct/>
        <w:topLinePunct w:val="0"/>
        <w:autoSpaceDE/>
        <w:autoSpaceDN/>
        <w:bidi w:val="0"/>
        <w:adjustRightInd/>
        <w:snapToGrid w:val="0"/>
        <w:spacing w:line="360" w:lineRule="auto"/>
        <w:ind w:firstLine="432" w:firstLineChars="206"/>
        <w:rPr>
          <w:rStyle w:val="8"/>
          <w:rFonts w:ascii="宋体" w:hAnsi="宋体" w:eastAsia="宋体" w:cs="宋体"/>
          <w:color w:val="auto"/>
          <w:sz w:val="21"/>
          <w:szCs w:val="21"/>
          <w:highlight w:val="none"/>
        </w:rPr>
      </w:pPr>
      <w:r>
        <w:rPr>
          <w:rStyle w:val="8"/>
          <w:rFonts w:hint="eastAsia" w:ascii="宋体" w:hAnsi="宋体" w:eastAsia="宋体" w:cs="宋体"/>
          <w:color w:val="auto"/>
          <w:sz w:val="21"/>
          <w:szCs w:val="21"/>
          <w:highlight w:val="none"/>
        </w:rPr>
        <w:t>4.2招标代理服务费按一项目一结算。</w:t>
      </w:r>
    </w:p>
    <w:p>
      <w:pPr>
        <w:keepNext w:val="0"/>
        <w:keepLines w:val="0"/>
        <w:pageBreakBefore w:val="0"/>
        <w:widowControl w:val="0"/>
        <w:kinsoku/>
        <w:wordWrap/>
        <w:overflowPunct/>
        <w:topLinePunct w:val="0"/>
        <w:autoSpaceDE/>
        <w:autoSpaceDN/>
        <w:bidi w:val="0"/>
        <w:adjustRightInd/>
        <w:snapToGrid w:val="0"/>
        <w:spacing w:line="360" w:lineRule="auto"/>
        <w:ind w:firstLine="432" w:firstLineChars="206"/>
        <w:rPr>
          <w:rStyle w:val="8"/>
          <w:rFonts w:ascii="宋体" w:hAnsi="宋体" w:eastAsia="宋体" w:cs="宋体"/>
          <w:color w:val="auto"/>
          <w:sz w:val="21"/>
          <w:szCs w:val="21"/>
          <w:highlight w:val="none"/>
        </w:rPr>
      </w:pPr>
      <w:r>
        <w:rPr>
          <w:rStyle w:val="8"/>
          <w:rFonts w:hint="eastAsia" w:ascii="宋体" w:hAnsi="宋体" w:eastAsia="宋体" w:cs="宋体"/>
          <w:color w:val="auto"/>
          <w:sz w:val="21"/>
          <w:szCs w:val="21"/>
          <w:highlight w:val="none"/>
        </w:rPr>
        <w:t>4.3招标代理服务费可由</w:t>
      </w:r>
      <w:r>
        <w:rPr>
          <w:rStyle w:val="8"/>
          <w:rFonts w:hint="eastAsia" w:ascii="宋体" w:hAnsi="宋体" w:eastAsia="宋体" w:cs="宋体"/>
          <w:color w:val="auto"/>
          <w:sz w:val="21"/>
          <w:szCs w:val="21"/>
          <w:highlight w:val="none"/>
          <w:lang w:eastAsia="zh-CN"/>
        </w:rPr>
        <w:t>采购人</w:t>
      </w:r>
      <w:r>
        <w:rPr>
          <w:rStyle w:val="8"/>
          <w:rFonts w:hint="eastAsia" w:ascii="宋体" w:hAnsi="宋体" w:eastAsia="宋体" w:cs="宋体"/>
          <w:color w:val="auto"/>
          <w:sz w:val="21"/>
          <w:szCs w:val="21"/>
          <w:highlight w:val="none"/>
        </w:rPr>
        <w:t>支付，也可由各项目中标（成交）供应商支付。若由中标（成交）供应商支付，则需在采购文件中列明。</w:t>
      </w:r>
    </w:p>
    <w:p>
      <w:pPr>
        <w:keepNext w:val="0"/>
        <w:keepLines w:val="0"/>
        <w:pageBreakBefore w:val="0"/>
        <w:widowControl w:val="0"/>
        <w:kinsoku/>
        <w:wordWrap/>
        <w:overflowPunct/>
        <w:topLinePunct w:val="0"/>
        <w:autoSpaceDE/>
        <w:autoSpaceDN/>
        <w:bidi w:val="0"/>
        <w:adjustRightInd/>
        <w:snapToGrid w:val="0"/>
        <w:spacing w:line="360" w:lineRule="auto"/>
        <w:ind w:firstLine="432" w:firstLineChars="206"/>
        <w:rPr>
          <w:rStyle w:val="8"/>
          <w:rFonts w:ascii="宋体" w:hAnsi="宋体" w:eastAsia="宋体" w:cs="宋体"/>
          <w:color w:val="auto"/>
          <w:sz w:val="21"/>
          <w:szCs w:val="21"/>
          <w:highlight w:val="none"/>
        </w:rPr>
      </w:pPr>
      <w:r>
        <w:rPr>
          <w:rStyle w:val="8"/>
          <w:rFonts w:hint="eastAsia" w:ascii="宋体" w:hAnsi="宋体" w:eastAsia="宋体" w:cs="宋体"/>
          <w:color w:val="auto"/>
          <w:sz w:val="21"/>
          <w:szCs w:val="21"/>
          <w:highlight w:val="none"/>
        </w:rPr>
        <w:t>4.4若因流标而产生的二次或多次招标，招标代理单位不得重复收取招标代理服务费。</w:t>
      </w:r>
    </w:p>
    <w:p>
      <w:pPr>
        <w:keepNext w:val="0"/>
        <w:keepLines w:val="0"/>
        <w:pageBreakBefore w:val="0"/>
        <w:widowControl w:val="0"/>
        <w:kinsoku/>
        <w:wordWrap/>
        <w:overflowPunct/>
        <w:topLinePunct w:val="0"/>
        <w:autoSpaceDE/>
        <w:autoSpaceDN/>
        <w:bidi w:val="0"/>
        <w:adjustRightInd/>
        <w:snapToGrid w:val="0"/>
        <w:spacing w:line="360" w:lineRule="auto"/>
        <w:ind w:firstLine="434" w:firstLineChars="206"/>
        <w:rPr>
          <w:rStyle w:val="8"/>
          <w:rFonts w:ascii="宋体" w:hAnsi="宋体" w:eastAsia="宋体" w:cs="宋体"/>
          <w:b/>
          <w:bCs/>
          <w:color w:val="auto"/>
          <w:sz w:val="21"/>
          <w:szCs w:val="21"/>
          <w:highlight w:val="none"/>
        </w:rPr>
      </w:pPr>
      <w:r>
        <w:rPr>
          <w:rStyle w:val="8"/>
          <w:rFonts w:hint="eastAsia" w:ascii="宋体" w:hAnsi="宋体" w:eastAsia="宋体" w:cs="宋体"/>
          <w:b/>
          <w:bCs/>
          <w:color w:val="auto"/>
          <w:sz w:val="21"/>
          <w:szCs w:val="21"/>
          <w:highlight w:val="none"/>
        </w:rPr>
        <w:t>4.5招标代理服务过程中不得向供应商收取资料费。</w:t>
      </w:r>
    </w:p>
    <w:p>
      <w:pPr>
        <w:keepNext w:val="0"/>
        <w:keepLines w:val="0"/>
        <w:pageBreakBefore w:val="0"/>
        <w:widowControl w:val="0"/>
        <w:kinsoku/>
        <w:wordWrap/>
        <w:overflowPunct/>
        <w:topLinePunct w:val="0"/>
        <w:autoSpaceDE/>
        <w:autoSpaceDN/>
        <w:bidi w:val="0"/>
        <w:adjustRightInd/>
        <w:snapToGrid w:val="0"/>
        <w:spacing w:line="360" w:lineRule="auto"/>
        <w:ind w:firstLine="432" w:firstLineChars="206"/>
        <w:rPr>
          <w:rStyle w:val="8"/>
          <w:rFonts w:ascii="宋体" w:hAnsi="宋体" w:eastAsia="宋体" w:cs="宋体"/>
          <w:color w:val="auto"/>
          <w:sz w:val="21"/>
          <w:szCs w:val="21"/>
          <w:highlight w:val="none"/>
        </w:rPr>
      </w:pPr>
      <w:r>
        <w:rPr>
          <w:rStyle w:val="8"/>
          <w:rFonts w:hint="eastAsia" w:ascii="宋体" w:hAnsi="宋体" w:eastAsia="宋体" w:cs="宋体"/>
          <w:color w:val="auto"/>
          <w:sz w:val="21"/>
          <w:szCs w:val="21"/>
          <w:highlight w:val="none"/>
        </w:rPr>
        <w:t>4.6各项目专家评审费由</w:t>
      </w:r>
      <w:r>
        <w:rPr>
          <w:rStyle w:val="8"/>
          <w:rFonts w:hint="eastAsia" w:ascii="宋体" w:hAnsi="宋体" w:eastAsia="宋体" w:cs="宋体"/>
          <w:color w:val="auto"/>
          <w:sz w:val="21"/>
          <w:szCs w:val="21"/>
          <w:highlight w:val="none"/>
          <w:lang w:eastAsia="zh-CN"/>
        </w:rPr>
        <w:t>采购人</w:t>
      </w:r>
      <w:r>
        <w:rPr>
          <w:rStyle w:val="8"/>
          <w:rFonts w:hint="eastAsia" w:ascii="宋体" w:hAnsi="宋体" w:eastAsia="宋体" w:cs="宋体"/>
          <w:color w:val="auto"/>
          <w:sz w:val="21"/>
          <w:szCs w:val="21"/>
          <w:highlight w:val="none"/>
        </w:rPr>
        <w:t>按通财购〔2018〕18号文件的规定列支，此费用不包含在招标代理服务费范围内。</w:t>
      </w:r>
    </w:p>
    <w:p>
      <w:pPr>
        <w:keepNext w:val="0"/>
        <w:keepLines w:val="0"/>
        <w:pageBreakBefore w:val="0"/>
        <w:widowControl w:val="0"/>
        <w:kinsoku/>
        <w:wordWrap/>
        <w:overflowPunct/>
        <w:topLinePunct w:val="0"/>
        <w:autoSpaceDE/>
        <w:autoSpaceDN/>
        <w:bidi w:val="0"/>
        <w:adjustRightInd/>
        <w:snapToGrid w:val="0"/>
        <w:spacing w:line="360" w:lineRule="auto"/>
        <w:ind w:firstLine="434" w:firstLineChars="206"/>
        <w:rPr>
          <w:rStyle w:val="8"/>
          <w:rFonts w:ascii="宋体" w:hAnsi="宋体" w:eastAsia="宋体" w:cs="宋体"/>
          <w:b/>
          <w:bCs/>
          <w:color w:val="auto"/>
          <w:sz w:val="21"/>
          <w:szCs w:val="21"/>
          <w:highlight w:val="none"/>
        </w:rPr>
      </w:pPr>
      <w:r>
        <w:rPr>
          <w:rStyle w:val="8"/>
          <w:rFonts w:hint="eastAsia" w:ascii="宋体" w:hAnsi="宋体" w:eastAsia="宋体" w:cs="宋体"/>
          <w:b/>
          <w:bCs/>
          <w:color w:val="auto"/>
          <w:sz w:val="21"/>
          <w:szCs w:val="21"/>
          <w:highlight w:val="none"/>
        </w:rPr>
        <w:t>4.7 报价不得为零，不得为负数。</w:t>
      </w:r>
    </w:p>
    <w:p>
      <w:pPr>
        <w:keepNext w:val="0"/>
        <w:keepLines w:val="0"/>
        <w:pageBreakBefore w:val="0"/>
        <w:widowControl w:val="0"/>
        <w:kinsoku/>
        <w:wordWrap/>
        <w:overflowPunct/>
        <w:topLinePunct w:val="0"/>
        <w:autoSpaceDE/>
        <w:autoSpaceDN/>
        <w:bidi w:val="0"/>
        <w:adjustRightInd/>
        <w:snapToGrid w:val="0"/>
        <w:spacing w:line="360" w:lineRule="auto"/>
        <w:ind w:firstLine="432" w:firstLineChars="206"/>
        <w:rPr>
          <w:rStyle w:val="8"/>
          <w:rFonts w:ascii="宋体" w:hAnsi="宋体" w:eastAsia="宋体" w:cs="宋体"/>
          <w:color w:val="auto"/>
          <w:sz w:val="21"/>
          <w:szCs w:val="21"/>
          <w:highlight w:val="none"/>
        </w:rPr>
      </w:pPr>
      <w:r>
        <w:rPr>
          <w:rStyle w:val="8"/>
          <w:rFonts w:hint="eastAsia" w:ascii="宋体" w:hAnsi="宋体" w:eastAsia="宋体" w:cs="宋体"/>
          <w:color w:val="auto"/>
          <w:sz w:val="21"/>
          <w:szCs w:val="21"/>
          <w:highlight w:val="none"/>
        </w:rPr>
        <w:t>4.8最高限价为7.00折，报价高于最高限价的作为</w:t>
      </w:r>
      <w:r>
        <w:rPr>
          <w:rStyle w:val="8"/>
          <w:rFonts w:hint="eastAsia" w:ascii="宋体" w:hAnsi="宋体" w:eastAsia="宋体" w:cs="宋体"/>
          <w:color w:val="auto"/>
          <w:sz w:val="21"/>
          <w:szCs w:val="21"/>
          <w:highlight w:val="none"/>
          <w:lang w:eastAsia="zh-CN"/>
        </w:rPr>
        <w:t>无效响应</w:t>
      </w:r>
      <w:r>
        <w:rPr>
          <w:rStyle w:val="8"/>
          <w:rFonts w:hint="eastAsia" w:ascii="宋体" w:hAnsi="宋体" w:eastAsia="宋体" w:cs="宋体"/>
          <w:color w:val="auto"/>
          <w:sz w:val="21"/>
          <w:szCs w:val="21"/>
          <w:highlight w:val="none"/>
        </w:rPr>
        <w:t>处理，报价保留两位小数。</w:t>
      </w:r>
    </w:p>
    <w:p>
      <w:pPr>
        <w:keepNext w:val="0"/>
        <w:keepLines w:val="0"/>
        <w:pageBreakBefore w:val="0"/>
        <w:widowControl w:val="0"/>
        <w:kinsoku/>
        <w:wordWrap/>
        <w:overflowPunct/>
        <w:topLinePunct w:val="0"/>
        <w:autoSpaceDE/>
        <w:autoSpaceDN/>
        <w:bidi w:val="0"/>
        <w:adjustRightInd/>
        <w:snapToGrid w:val="0"/>
        <w:spacing w:line="360" w:lineRule="auto"/>
        <w:ind w:firstLine="432" w:firstLineChars="206"/>
        <w:rPr>
          <w:rFonts w:ascii="宋体" w:hAnsi="宋体" w:eastAsia="宋体" w:cs="宋体"/>
          <w:color w:val="auto"/>
          <w:sz w:val="21"/>
          <w:szCs w:val="21"/>
          <w:highlight w:val="none"/>
        </w:rPr>
      </w:pPr>
      <w:r>
        <w:rPr>
          <w:rStyle w:val="8"/>
          <w:rFonts w:hint="eastAsia" w:ascii="宋体" w:hAnsi="宋体" w:eastAsia="宋体" w:cs="宋体"/>
          <w:color w:val="auto"/>
          <w:sz w:val="21"/>
          <w:szCs w:val="21"/>
          <w:highlight w:val="none"/>
        </w:rPr>
        <w:t>4.9招标代理服务费设保底价，按</w:t>
      </w:r>
      <w:r>
        <w:rPr>
          <w:rStyle w:val="8"/>
          <w:rFonts w:hint="eastAsia" w:ascii="宋体" w:hAnsi="宋体" w:eastAsia="宋体" w:cs="宋体"/>
          <w:color w:val="auto"/>
          <w:sz w:val="21"/>
          <w:szCs w:val="21"/>
          <w:highlight w:val="none"/>
          <w:lang w:val="en-US" w:eastAsia="zh-CN"/>
        </w:rPr>
        <w:t>成交</w:t>
      </w:r>
      <w:r>
        <w:rPr>
          <w:rStyle w:val="8"/>
          <w:rFonts w:hint="eastAsia" w:ascii="宋体" w:hAnsi="宋体" w:eastAsia="宋体" w:cs="宋体"/>
          <w:color w:val="auto"/>
          <w:sz w:val="21"/>
          <w:szCs w:val="21"/>
          <w:highlight w:val="none"/>
        </w:rPr>
        <w:t xml:space="preserve">折扣计算的招标代理服务费不足保底价的，按保底价收费，保底价不保价，按下表执行：  </w:t>
      </w:r>
    </w:p>
    <w:tbl>
      <w:tblPr>
        <w:tblStyle w:val="5"/>
        <w:tblW w:w="4132" w:type="pct"/>
        <w:jc w:val="center"/>
        <w:tblLayout w:type="fixed"/>
        <w:tblCellMar>
          <w:top w:w="0" w:type="dxa"/>
          <w:left w:w="108" w:type="dxa"/>
          <w:bottom w:w="0" w:type="dxa"/>
          <w:right w:w="108" w:type="dxa"/>
        </w:tblCellMar>
      </w:tblPr>
      <w:tblGrid>
        <w:gridCol w:w="3982"/>
        <w:gridCol w:w="3601"/>
      </w:tblGrid>
      <w:tr>
        <w:tblPrEx>
          <w:tblCellMar>
            <w:top w:w="0" w:type="dxa"/>
            <w:left w:w="108" w:type="dxa"/>
            <w:bottom w:w="0" w:type="dxa"/>
            <w:right w:w="108" w:type="dxa"/>
          </w:tblCellMar>
        </w:tblPrEx>
        <w:trPr>
          <w:trHeight w:val="90" w:hRule="atLeast"/>
          <w:jc w:val="center"/>
        </w:trPr>
        <w:tc>
          <w:tcPr>
            <w:tcW w:w="39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中标金额</w:t>
            </w:r>
          </w:p>
        </w:tc>
        <w:tc>
          <w:tcPr>
            <w:tcW w:w="360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保底价</w:t>
            </w:r>
          </w:p>
        </w:tc>
      </w:tr>
      <w:tr>
        <w:tblPrEx>
          <w:tblCellMar>
            <w:top w:w="0" w:type="dxa"/>
            <w:left w:w="108" w:type="dxa"/>
            <w:bottom w:w="0" w:type="dxa"/>
            <w:right w:w="108" w:type="dxa"/>
          </w:tblCellMar>
        </w:tblPrEx>
        <w:trPr>
          <w:trHeight w:val="372" w:hRule="atLeast"/>
          <w:jc w:val="center"/>
        </w:trPr>
        <w:tc>
          <w:tcPr>
            <w:tcW w:w="398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中标金额≤5万元</w:t>
            </w:r>
          </w:p>
        </w:tc>
        <w:tc>
          <w:tcPr>
            <w:tcW w:w="360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500元</w:t>
            </w:r>
          </w:p>
        </w:tc>
      </w:tr>
      <w:tr>
        <w:tblPrEx>
          <w:tblCellMar>
            <w:top w:w="0" w:type="dxa"/>
            <w:left w:w="108" w:type="dxa"/>
            <w:bottom w:w="0" w:type="dxa"/>
            <w:right w:w="108" w:type="dxa"/>
          </w:tblCellMar>
        </w:tblPrEx>
        <w:trPr>
          <w:trHeight w:val="278" w:hRule="atLeast"/>
          <w:jc w:val="center"/>
        </w:trPr>
        <w:tc>
          <w:tcPr>
            <w:tcW w:w="398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5万元＜中标金额≤10万元</w:t>
            </w:r>
          </w:p>
        </w:tc>
        <w:tc>
          <w:tcPr>
            <w:tcW w:w="360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1000元</w:t>
            </w:r>
          </w:p>
        </w:tc>
      </w:tr>
      <w:tr>
        <w:tblPrEx>
          <w:tblCellMar>
            <w:top w:w="0" w:type="dxa"/>
            <w:left w:w="108" w:type="dxa"/>
            <w:bottom w:w="0" w:type="dxa"/>
            <w:right w:w="108" w:type="dxa"/>
          </w:tblCellMar>
        </w:tblPrEx>
        <w:trPr>
          <w:trHeight w:val="278" w:hRule="atLeast"/>
          <w:jc w:val="center"/>
        </w:trPr>
        <w:tc>
          <w:tcPr>
            <w:tcW w:w="398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中标金额＞10万元以上</w:t>
            </w:r>
          </w:p>
        </w:tc>
        <w:tc>
          <w:tcPr>
            <w:tcW w:w="360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2000元</w:t>
            </w:r>
          </w:p>
        </w:tc>
      </w:tr>
    </w:tbl>
    <w:p>
      <w:pPr>
        <w:keepNext w:val="0"/>
        <w:keepLines w:val="0"/>
        <w:pageBreakBefore w:val="0"/>
        <w:widowControl w:val="0"/>
        <w:kinsoku/>
        <w:wordWrap/>
        <w:overflowPunct/>
        <w:topLinePunct w:val="0"/>
        <w:autoSpaceDE/>
        <w:autoSpaceDN/>
        <w:bidi w:val="0"/>
        <w:adjustRightInd/>
        <w:spacing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五、付款方式:</w:t>
      </w:r>
    </w:p>
    <w:p>
      <w:pPr>
        <w:keepNext w:val="0"/>
        <w:keepLines w:val="0"/>
        <w:pageBreakBefore w:val="0"/>
        <w:widowControl w:val="0"/>
        <w:kinsoku/>
        <w:wordWrap/>
        <w:overflowPunct/>
        <w:topLinePunct w:val="0"/>
        <w:autoSpaceDE/>
        <w:autoSpaceDN/>
        <w:bidi w:val="0"/>
        <w:adjustRightInd/>
        <w:spacing w:line="360" w:lineRule="auto"/>
        <w:ind w:left="1"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实施项目预算中有招标代理费用的，由</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采购人）支付代理费用，在代理</w:t>
      </w:r>
      <w:r>
        <w:rPr>
          <w:rFonts w:hint="eastAsia" w:ascii="宋体" w:hAnsi="宋体" w:eastAsia="宋体" w:cs="宋体"/>
          <w:color w:val="auto"/>
          <w:sz w:val="21"/>
          <w:szCs w:val="21"/>
          <w:highlight w:val="none"/>
          <w:lang w:val="en-US" w:eastAsia="zh-CN"/>
        </w:rPr>
        <w:t>服务机构</w:t>
      </w:r>
      <w:r>
        <w:rPr>
          <w:rFonts w:hint="eastAsia" w:ascii="宋体" w:hAnsi="宋体" w:eastAsia="宋体" w:cs="宋体"/>
          <w:color w:val="auto"/>
          <w:sz w:val="21"/>
          <w:szCs w:val="21"/>
          <w:highlight w:val="none"/>
        </w:rPr>
        <w:t>提交单个项目所有招投标过程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政府采购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资料后，</w:t>
      </w:r>
      <w:r>
        <w:rPr>
          <w:rFonts w:hint="eastAsia" w:ascii="宋体" w:hAnsi="宋体" w:eastAsia="宋体" w:cs="宋体"/>
          <w:color w:val="auto"/>
          <w:sz w:val="21"/>
          <w:szCs w:val="21"/>
          <w:highlight w:val="none"/>
          <w:lang w:val="en-US" w:eastAsia="zh-CN"/>
        </w:rPr>
        <w:t>由招标人（</w:t>
      </w:r>
      <w:r>
        <w:rPr>
          <w:rFonts w:hint="eastAsia" w:ascii="宋体" w:hAnsi="宋体" w:eastAsia="宋体" w:cs="宋体"/>
          <w:color w:val="auto"/>
          <w:sz w:val="21"/>
          <w:szCs w:val="21"/>
          <w:highlight w:val="none"/>
        </w:rPr>
        <w:t>采购人）支付代理服务费。</w:t>
      </w:r>
    </w:p>
    <w:p>
      <w:pPr>
        <w:keepNext w:val="0"/>
        <w:keepLines w:val="0"/>
        <w:pageBreakBefore w:val="0"/>
        <w:widowControl w:val="0"/>
        <w:kinsoku/>
        <w:wordWrap/>
        <w:overflowPunct/>
        <w:topLinePunct w:val="0"/>
        <w:autoSpaceDE/>
        <w:autoSpaceDN/>
        <w:bidi w:val="0"/>
        <w:adjustRightInd/>
        <w:spacing w:line="360" w:lineRule="auto"/>
        <w:ind w:left="1"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实施项目预算中没有招标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政府采购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代理费用的，由中标（成交）供应商支付代理费用，供应商报价应当包含代理费用。代理机构应当在采购文件中明示代理费用收取方式及标准，随中标（成交）结果一并公开本项目收费情况，包括具体收费标准及收费金额等。在代理公司发出中标（成交）通知书后，中标（成交）供应商支付代理服务费。</w:t>
      </w:r>
    </w:p>
    <w:p>
      <w:pPr>
        <w:rPr>
          <w:rStyle w:val="8"/>
          <w:rFonts w:hint="eastAsia" w:ascii="宋体" w:hAnsi="宋体" w:eastAsia="宋体" w:cs="宋体"/>
          <w:b/>
          <w:color w:val="auto"/>
          <w:sz w:val="24"/>
          <w:szCs w:val="24"/>
          <w:highlight w:val="none"/>
          <w:u w:val="none" w:color="auto"/>
          <w:lang w:val="en-US" w:eastAsia="zh-CN"/>
        </w:rPr>
      </w:pPr>
    </w:p>
    <w:p>
      <w:pPr>
        <w:snapToGrid w:val="0"/>
        <w:jc w:val="center"/>
        <w:rPr>
          <w:rStyle w:val="8"/>
          <w:rFonts w:hint="eastAsia" w:ascii="宋体" w:hAnsi="宋体" w:eastAsia="宋体" w:cs="宋体"/>
          <w:b/>
          <w:color w:val="auto"/>
          <w:sz w:val="24"/>
          <w:szCs w:val="24"/>
          <w:highlight w:val="none"/>
          <w:u w:val="none" w:color="auto"/>
          <w:lang w:val="en-US" w:eastAsia="zh-CN"/>
        </w:rPr>
      </w:pPr>
      <w:r>
        <w:rPr>
          <w:rStyle w:val="8"/>
          <w:rFonts w:hint="eastAsia" w:ascii="宋体" w:hAnsi="宋体" w:eastAsia="宋体" w:cs="宋体"/>
          <w:b/>
          <w:color w:val="auto"/>
          <w:sz w:val="24"/>
          <w:szCs w:val="24"/>
          <w:highlight w:val="none"/>
          <w:u w:val="none" w:color="auto"/>
          <w:lang w:val="en-US" w:eastAsia="zh-CN"/>
        </w:rPr>
        <w:t>附件二：评审评分项</w:t>
      </w:r>
    </w:p>
    <w:p>
      <w:pPr>
        <w:snapToGrid w:val="0"/>
        <w:spacing w:line="360" w:lineRule="auto"/>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（一）技术分：（</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0分）</w:t>
      </w:r>
    </w:p>
    <w:tbl>
      <w:tblPr>
        <w:tblStyle w:val="5"/>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1581"/>
        <w:gridCol w:w="6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43" w:hRule="atLeast"/>
          <w:jc w:val="center"/>
        </w:trPr>
        <w:tc>
          <w:tcPr>
            <w:tcW w:w="1581" w:type="dxa"/>
            <w:noWrap/>
            <w:vAlign w:val="center"/>
          </w:tcPr>
          <w:p>
            <w:pPr>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评分因素</w:t>
            </w:r>
          </w:p>
        </w:tc>
        <w:tc>
          <w:tcPr>
            <w:tcW w:w="6819" w:type="dxa"/>
            <w:noWrap/>
            <w:vAlign w:val="center"/>
          </w:tcPr>
          <w:p>
            <w:pPr>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02" w:hRule="atLeast"/>
          <w:jc w:val="center"/>
        </w:trPr>
        <w:tc>
          <w:tcPr>
            <w:tcW w:w="1581" w:type="dxa"/>
            <w:noWrap/>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拟派项目负责人资历</w:t>
            </w:r>
          </w:p>
          <w:p>
            <w:pPr>
              <w:jc w:val="center"/>
              <w:rPr>
                <w:rFonts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（20分）</w:t>
            </w:r>
          </w:p>
        </w:tc>
        <w:tc>
          <w:tcPr>
            <w:tcW w:w="6819" w:type="dxa"/>
            <w:noWrap/>
            <w:vAlign w:val="center"/>
          </w:tcPr>
          <w:p>
            <w:pPr>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项目负责人具有丰富的政府采购招标工作经验，从事政府采购招标工作5年（不含5年）-10年（含10年）的，根据佐证材料的充分性得5-10分；从事政府采购招标工作10年以上（不含10年）的，根据佐证材料的完整性得11-20分。 </w:t>
            </w:r>
          </w:p>
          <w:p>
            <w:pPr>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（提供公共资源交易网站截图或业主证明文件等材料佐证，所提供的材料由评委判定不能证明项目负责人工作经验的，不得分）。</w:t>
            </w:r>
          </w:p>
          <w:p>
            <w:pPr>
              <w:jc w:val="left"/>
              <w:rPr>
                <w:rFonts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u w:val="single"/>
                <w:lang w:val="en-US" w:eastAsia="zh-CN"/>
              </w:rPr>
              <w:t>成交</w:t>
            </w:r>
            <w:r>
              <w:rPr>
                <w:rFonts w:hint="eastAsia" w:ascii="宋体" w:hAnsi="宋体" w:eastAsia="宋体" w:cs="宋体"/>
                <w:b/>
                <w:bCs/>
                <w:color w:val="auto"/>
                <w:kern w:val="0"/>
                <w:sz w:val="21"/>
                <w:szCs w:val="21"/>
                <w:highlight w:val="none"/>
                <w:u w:val="single"/>
              </w:rPr>
              <w:t>后，项目负责人不得更换，</w:t>
            </w:r>
            <w:r>
              <w:rPr>
                <w:rFonts w:hint="eastAsia" w:ascii="宋体" w:hAnsi="宋体" w:eastAsia="宋体" w:cs="宋体"/>
                <w:b/>
                <w:bCs/>
                <w:color w:val="auto"/>
                <w:kern w:val="0"/>
                <w:sz w:val="21"/>
                <w:szCs w:val="21"/>
                <w:highlight w:val="none"/>
                <w:u w:val="single"/>
                <w:lang w:eastAsia="zh-CN"/>
              </w:rPr>
              <w:t>采购单位所有采购项目</w:t>
            </w:r>
            <w:r>
              <w:rPr>
                <w:rFonts w:hint="eastAsia" w:ascii="宋体" w:hAnsi="宋体" w:eastAsia="宋体" w:cs="宋体"/>
                <w:b/>
                <w:bCs/>
                <w:color w:val="auto"/>
                <w:kern w:val="0"/>
                <w:sz w:val="21"/>
                <w:szCs w:val="21"/>
                <w:highlight w:val="none"/>
                <w:u w:val="single"/>
              </w:rPr>
              <w:t>均须由</w:t>
            </w:r>
            <w:r>
              <w:rPr>
                <w:rFonts w:hint="eastAsia" w:ascii="宋体" w:hAnsi="宋体" w:eastAsia="宋体" w:cs="宋体"/>
                <w:b/>
                <w:bCs/>
                <w:color w:val="auto"/>
                <w:kern w:val="0"/>
                <w:sz w:val="21"/>
                <w:szCs w:val="21"/>
                <w:highlight w:val="none"/>
                <w:u w:val="single"/>
                <w:lang w:val="en-US" w:eastAsia="zh-CN"/>
              </w:rPr>
              <w:t>成交</w:t>
            </w:r>
            <w:r>
              <w:rPr>
                <w:rFonts w:hint="eastAsia" w:ascii="宋体" w:hAnsi="宋体" w:eastAsia="宋体" w:cs="宋体"/>
                <w:b/>
                <w:bCs/>
                <w:color w:val="auto"/>
                <w:kern w:val="0"/>
                <w:sz w:val="21"/>
                <w:szCs w:val="21"/>
                <w:highlight w:val="none"/>
                <w:u w:val="single"/>
              </w:rPr>
              <w:t>单位承诺的项目负责人直接对接。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90" w:hRule="atLeast"/>
          <w:jc w:val="center"/>
        </w:trPr>
        <w:tc>
          <w:tcPr>
            <w:tcW w:w="1581" w:type="dxa"/>
            <w:noWrap/>
            <w:vAlign w:val="center"/>
          </w:tcPr>
          <w:p>
            <w:pPr>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业绩</w:t>
            </w:r>
          </w:p>
          <w:p>
            <w:pPr>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（40分）</w:t>
            </w:r>
          </w:p>
        </w:tc>
        <w:tc>
          <w:tcPr>
            <w:tcW w:w="6819" w:type="dxa"/>
            <w:noWrap/>
            <w:vAlign w:val="center"/>
          </w:tcPr>
          <w:p>
            <w:pPr>
              <w:jc w:val="left"/>
              <w:rPr>
                <w:rFonts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w:t>
            </w:r>
            <w:r>
              <w:rPr>
                <w:rFonts w:hint="eastAsia" w:ascii="宋体" w:hAnsi="宋体" w:eastAsia="宋体" w:cs="宋体"/>
                <w:color w:val="auto"/>
                <w:kern w:val="0"/>
                <w:sz w:val="21"/>
                <w:szCs w:val="21"/>
                <w:highlight w:val="none"/>
              </w:rPr>
              <w:t>20</w:t>
            </w:r>
            <w:r>
              <w:rPr>
                <w:rFonts w:hint="eastAsia" w:ascii="宋体" w:hAnsi="宋体" w:eastAsia="宋体" w:cs="宋体"/>
                <w:color w:val="auto"/>
                <w:kern w:val="0"/>
                <w:sz w:val="21"/>
                <w:szCs w:val="21"/>
                <w:highlight w:val="none"/>
                <w:lang w:val="en-US" w:eastAsia="zh-CN"/>
              </w:rPr>
              <w:t>21</w:t>
            </w:r>
            <w:r>
              <w:rPr>
                <w:rFonts w:hint="eastAsia" w:ascii="宋体" w:hAnsi="宋体" w:eastAsia="宋体" w:cs="宋体"/>
                <w:color w:val="auto"/>
                <w:kern w:val="0"/>
                <w:sz w:val="21"/>
                <w:szCs w:val="21"/>
                <w:highlight w:val="none"/>
              </w:rPr>
              <w:t>年9月1日以来（以合同签订时间为准）</w:t>
            </w:r>
            <w:r>
              <w:rPr>
                <w:rFonts w:hint="eastAsia" w:ascii="宋体" w:hAnsi="宋体" w:eastAsia="宋体" w:cs="宋体"/>
                <w:color w:val="auto"/>
                <w:sz w:val="21"/>
                <w:szCs w:val="21"/>
                <w:highlight w:val="none"/>
              </w:rPr>
              <w:t>承接的在服务期内的市级及以上行政事业单位政府采购类年度招标代理合同（服务期至少一年），有一个得5分，满分40分（提供合同复印件及与合同对应的一份发票复印件佐证，同一个业主单位的多份合同只计算一次得分，不在服务期内的合同不得分，非政府采购类年度合同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1581" w:type="dxa"/>
            <w:noWrap/>
            <w:vAlign w:val="center"/>
          </w:tcPr>
          <w:p>
            <w:pPr>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市级考核</w:t>
            </w:r>
          </w:p>
          <w:p>
            <w:pPr>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c>
          <w:tcPr>
            <w:tcW w:w="6819" w:type="dxa"/>
            <w:noWrap/>
            <w:vAlign w:val="center"/>
          </w:tcPr>
          <w:p>
            <w:pPr>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自2020年以来</w:t>
            </w:r>
            <w:r>
              <w:rPr>
                <w:rFonts w:hint="eastAsia" w:ascii="宋体" w:hAnsi="宋体" w:eastAsia="宋体" w:cs="宋体"/>
                <w:color w:val="auto"/>
                <w:kern w:val="0"/>
                <w:sz w:val="21"/>
                <w:szCs w:val="21"/>
                <w:highlight w:val="none"/>
                <w:lang w:val="en-US" w:eastAsia="zh-CN"/>
              </w:rPr>
              <w:t>，在设区市公共资源交易网及政府采购网</w:t>
            </w:r>
            <w:r>
              <w:rPr>
                <w:rFonts w:hint="eastAsia" w:ascii="宋体" w:hAnsi="宋体" w:eastAsia="宋体" w:cs="宋体"/>
                <w:color w:val="auto"/>
                <w:kern w:val="0"/>
                <w:sz w:val="21"/>
                <w:szCs w:val="21"/>
                <w:highlight w:val="none"/>
              </w:rPr>
              <w:t>公示的</w:t>
            </w:r>
            <w:r>
              <w:rPr>
                <w:rFonts w:hint="eastAsia" w:ascii="宋体" w:hAnsi="宋体" w:eastAsia="宋体" w:cs="宋体"/>
                <w:color w:val="auto"/>
                <w:kern w:val="0"/>
                <w:sz w:val="21"/>
                <w:szCs w:val="21"/>
                <w:highlight w:val="none"/>
                <w:lang w:val="en-US" w:eastAsia="zh-CN"/>
              </w:rPr>
              <w:t>市级工程招标代理机构、</w:t>
            </w:r>
            <w:r>
              <w:rPr>
                <w:rFonts w:hint="eastAsia" w:ascii="宋体" w:hAnsi="宋体" w:eastAsia="宋体" w:cs="宋体"/>
                <w:color w:val="auto"/>
                <w:kern w:val="0"/>
                <w:sz w:val="21"/>
                <w:szCs w:val="21"/>
                <w:highlight w:val="none"/>
              </w:rPr>
              <w:t>市级政府采购代理机构考核记分结果通告中，未有扣分，得5分。提供承诺函，格式自拟。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27" w:hRule="atLeast"/>
          <w:jc w:val="center"/>
        </w:trPr>
        <w:tc>
          <w:tcPr>
            <w:tcW w:w="1581" w:type="dxa"/>
            <w:vMerge w:val="restart"/>
            <w:noWrap/>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w:t>
            </w:r>
          </w:p>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实施方案</w:t>
            </w:r>
          </w:p>
          <w:p>
            <w:pPr>
              <w:jc w:val="center"/>
              <w:rPr>
                <w:rFonts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（25分）</w:t>
            </w:r>
          </w:p>
        </w:tc>
        <w:tc>
          <w:tcPr>
            <w:tcW w:w="6819" w:type="dxa"/>
            <w:noWrap/>
            <w:vAlign w:val="center"/>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①项目组的组织形式、人员配备计划及人员岗位职责；3分＜优≤5分，1分＜良≤3分，0分≤一般≤1分。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851" w:hRule="atLeast"/>
          <w:jc w:val="center"/>
        </w:trPr>
        <w:tc>
          <w:tcPr>
            <w:tcW w:w="1581" w:type="dxa"/>
            <w:vMerge w:val="continue"/>
            <w:noWrap/>
            <w:vAlign w:val="center"/>
          </w:tcPr>
          <w:p>
            <w:pPr>
              <w:jc w:val="left"/>
              <w:rPr>
                <w:rFonts w:ascii="宋体" w:hAnsi="宋体" w:eastAsia="宋体" w:cs="宋体"/>
                <w:color w:val="auto"/>
                <w:kern w:val="0"/>
                <w:sz w:val="21"/>
                <w:szCs w:val="21"/>
                <w:highlight w:val="none"/>
              </w:rPr>
            </w:pPr>
          </w:p>
        </w:tc>
        <w:tc>
          <w:tcPr>
            <w:tcW w:w="6819" w:type="dxa"/>
            <w:noWrap/>
            <w:vAlign w:val="center"/>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②政府采购项目工作程序、工作方法及措施、工作制度；3分＜优≤5分，1分＜良≤3分，0分≤一般≤1分。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91" w:hRule="atLeast"/>
          <w:jc w:val="center"/>
        </w:trPr>
        <w:tc>
          <w:tcPr>
            <w:tcW w:w="1581" w:type="dxa"/>
            <w:vMerge w:val="continue"/>
            <w:noWrap/>
            <w:vAlign w:val="center"/>
          </w:tcPr>
          <w:p>
            <w:pPr>
              <w:jc w:val="left"/>
              <w:rPr>
                <w:rFonts w:ascii="宋体" w:hAnsi="宋体" w:eastAsia="宋体" w:cs="宋体"/>
                <w:color w:val="auto"/>
                <w:kern w:val="0"/>
                <w:sz w:val="21"/>
                <w:szCs w:val="21"/>
                <w:highlight w:val="none"/>
              </w:rPr>
            </w:pPr>
          </w:p>
        </w:tc>
        <w:tc>
          <w:tcPr>
            <w:tcW w:w="6819" w:type="dxa"/>
            <w:noWrap/>
            <w:vAlign w:val="center"/>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③对政府采购招标代理控制特点、难点、关键点的认识，以及实施进程中如何对关键点进行控制等。3分＜优≤5分，1分＜良≤3分，0分≤一般≤1分。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96" w:hRule="atLeast"/>
          <w:jc w:val="center"/>
        </w:trPr>
        <w:tc>
          <w:tcPr>
            <w:tcW w:w="1581" w:type="dxa"/>
            <w:vMerge w:val="continue"/>
            <w:noWrap/>
            <w:vAlign w:val="center"/>
          </w:tcPr>
          <w:p>
            <w:pPr>
              <w:jc w:val="left"/>
              <w:rPr>
                <w:rFonts w:ascii="宋体" w:hAnsi="宋体" w:eastAsia="宋体" w:cs="宋体"/>
                <w:color w:val="auto"/>
                <w:kern w:val="0"/>
                <w:sz w:val="21"/>
                <w:szCs w:val="21"/>
                <w:highlight w:val="none"/>
              </w:rPr>
            </w:pPr>
          </w:p>
        </w:tc>
        <w:tc>
          <w:tcPr>
            <w:tcW w:w="6819" w:type="dxa"/>
            <w:noWrap/>
            <w:vAlign w:val="center"/>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4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④</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须具备快速响应能力，接招标人临时会议通知，须在2小时内到达招标人办公地点。提供有效的承诺书和最快应急响应时效的证明材料得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834" w:hRule="atLeast"/>
          <w:jc w:val="center"/>
        </w:trPr>
        <w:tc>
          <w:tcPr>
            <w:tcW w:w="1581" w:type="dxa"/>
            <w:vMerge w:val="continue"/>
            <w:noWrap/>
            <w:vAlign w:val="center"/>
          </w:tcPr>
          <w:p>
            <w:pPr>
              <w:jc w:val="left"/>
              <w:rPr>
                <w:rFonts w:ascii="宋体" w:hAnsi="宋体" w:eastAsia="宋体" w:cs="宋体"/>
                <w:color w:val="auto"/>
                <w:kern w:val="0"/>
                <w:sz w:val="21"/>
                <w:szCs w:val="21"/>
                <w:highlight w:val="none"/>
              </w:rPr>
            </w:pPr>
          </w:p>
        </w:tc>
        <w:tc>
          <w:tcPr>
            <w:tcW w:w="6819" w:type="dxa"/>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5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⑤</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具有江苏省政府采购评审专家库抽取权限，得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分。提供相关证明材料充分佐证，否则不得分。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897" w:hRule="atLeast"/>
          <w:jc w:val="center"/>
        </w:trPr>
        <w:tc>
          <w:tcPr>
            <w:tcW w:w="1581" w:type="dxa"/>
            <w:vMerge w:val="continue"/>
            <w:noWrap/>
            <w:vAlign w:val="center"/>
          </w:tcPr>
          <w:p>
            <w:pPr>
              <w:jc w:val="left"/>
              <w:rPr>
                <w:rFonts w:ascii="宋体" w:hAnsi="宋体" w:eastAsia="宋体" w:cs="宋体"/>
                <w:color w:val="auto"/>
                <w:kern w:val="0"/>
                <w:sz w:val="21"/>
                <w:szCs w:val="21"/>
                <w:highlight w:val="none"/>
              </w:rPr>
            </w:pPr>
          </w:p>
        </w:tc>
        <w:tc>
          <w:tcPr>
            <w:tcW w:w="6819" w:type="dxa"/>
            <w:noWrap/>
            <w:vAlign w:val="center"/>
          </w:tcPr>
          <w:p>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 6 \* GB3 \* MERGEFORMAT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rPr>
              <w:t>⑥</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南通本地企业需在南通市区范围内具备开展业务相适应的经营场所；南通市以外的企业,须承诺中标后在南通市区范围设立固定的办公场所，并提供房产证明或租房合同；得3分。（南通本地企业提供有效的房产证或房屋租赁合同等相关证明材料，南通市以外的企业提供承诺函，格式自拟）</w:t>
            </w:r>
          </w:p>
        </w:tc>
      </w:tr>
    </w:tbl>
    <w:p>
      <w:pPr>
        <w:pStyle w:val="3"/>
        <w:rPr>
          <w:rFonts w:hint="eastAsia" w:ascii="宋体" w:hAnsi="宋体" w:eastAsia="宋体" w:cs="宋体"/>
          <w:color w:val="auto"/>
          <w:highlight w:val="none"/>
        </w:rPr>
      </w:pPr>
    </w:p>
    <w:p>
      <w:pPr>
        <w:numPr>
          <w:ilvl w:val="0"/>
          <w:numId w:val="0"/>
        </w:numPr>
        <w:snapToGrid w:val="0"/>
        <w:spacing w:line="360" w:lineRule="auto"/>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商务报价分：（</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0分）</w:t>
      </w:r>
    </w:p>
    <w:p>
      <w:pPr>
        <w:spacing w:line="48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
          <w:bCs/>
          <w:color w:val="auto"/>
          <w:sz w:val="24"/>
          <w:szCs w:val="24"/>
          <w:highlight w:val="none"/>
        </w:rPr>
        <w:t>本次项目最高限价：</w:t>
      </w:r>
      <w:r>
        <w:rPr>
          <w:rStyle w:val="8"/>
          <w:rFonts w:hint="eastAsia" w:ascii="宋体" w:hAnsi="宋体" w:eastAsia="宋体" w:cs="宋体"/>
          <w:b/>
          <w:bCs/>
          <w:color w:val="auto"/>
          <w:sz w:val="24"/>
          <w:szCs w:val="24"/>
          <w:highlight w:val="none"/>
        </w:rPr>
        <w:t>7.00折</w:t>
      </w:r>
      <w:r>
        <w:rPr>
          <w:rFonts w:hint="eastAsia" w:ascii="宋体" w:hAnsi="宋体" w:eastAsia="宋体" w:cs="宋体"/>
          <w:b/>
          <w:bCs/>
          <w:color w:val="auto"/>
          <w:sz w:val="24"/>
          <w:szCs w:val="24"/>
          <w:highlight w:val="none"/>
        </w:rPr>
        <w:t>；超过限价作无效响应处理。</w:t>
      </w:r>
    </w:p>
    <w:p>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2.满足磋商文件要求且最后报价最低的供应商的价格为磋商基准价，其商务报价分为满分。其他供应商的商务报价分统一按照下列公式计算：</w:t>
      </w:r>
    </w:p>
    <w:p>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商务报价分 =（磋商基准价/最后磋商报价）×</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0%×100</w:t>
      </w:r>
    </w:p>
    <w:p>
      <w:pPr>
        <w:snapToGrid w:val="0"/>
        <w:spacing w:line="480" w:lineRule="exact"/>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u w:val="single"/>
        </w:rPr>
        <w:t>.报价不得为零，不得为负数，否则做</w:t>
      </w:r>
      <w:r>
        <w:rPr>
          <w:rFonts w:hint="eastAsia" w:ascii="宋体" w:hAnsi="宋体" w:eastAsia="宋体" w:cs="宋体"/>
          <w:b/>
          <w:bCs/>
          <w:color w:val="auto"/>
          <w:sz w:val="24"/>
          <w:szCs w:val="24"/>
          <w:highlight w:val="none"/>
          <w:u w:val="single"/>
          <w:lang w:eastAsia="zh-CN"/>
        </w:rPr>
        <w:t>无效响应</w:t>
      </w:r>
      <w:r>
        <w:rPr>
          <w:rFonts w:hint="eastAsia" w:ascii="宋体" w:hAnsi="宋体" w:eastAsia="宋体" w:cs="宋体"/>
          <w:b/>
          <w:bCs/>
          <w:color w:val="auto"/>
          <w:sz w:val="24"/>
          <w:szCs w:val="24"/>
          <w:highlight w:val="none"/>
          <w:u w:val="single"/>
        </w:rPr>
        <w:t>处理。</w:t>
      </w:r>
    </w:p>
    <w:p>
      <w:pPr>
        <w:rPr>
          <w:u w:val="none" w:color="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A347B8"/>
    <w:rsid w:val="05A347B8"/>
    <w:rsid w:val="0E8976C2"/>
    <w:rsid w:val="217C0EAC"/>
    <w:rsid w:val="236B15F8"/>
    <w:rsid w:val="3DFD2051"/>
    <w:rsid w:val="46A208D4"/>
    <w:rsid w:val="4C4D7D6D"/>
    <w:rsid w:val="54823456"/>
    <w:rsid w:val="56811F6E"/>
    <w:rsid w:val="5FDC7A97"/>
    <w:rsid w:val="66135703"/>
    <w:rsid w:val="6D4D40CE"/>
    <w:rsid w:val="6D684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both"/>
      <w:textAlignment w:val="baseline"/>
    </w:pPr>
    <w:rPr>
      <w:rFonts w:ascii="Times New Roman" w:hAnsi="Times New Roman" w:eastAsia="楷体_GB2312" w:cs="Times New Roman"/>
      <w:kern w:val="2"/>
      <w:sz w:val="26"/>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kern w:val="0"/>
      <w:sz w:val="18"/>
      <w:szCs w:val="18"/>
    </w:rPr>
  </w:style>
  <w:style w:type="paragraph" w:styleId="3">
    <w:name w:val="Body Text"/>
    <w:basedOn w:val="1"/>
    <w:next w:val="4"/>
    <w:qFormat/>
    <w:uiPriority w:val="0"/>
    <w:pPr>
      <w:spacing w:after="120"/>
    </w:pPr>
  </w:style>
  <w:style w:type="paragraph" w:customStyle="1" w:styleId="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7">
    <w:name w:val="首行缩进"/>
    <w:basedOn w:val="1"/>
    <w:next w:val="1"/>
    <w:qFormat/>
    <w:uiPriority w:val="0"/>
    <w:pPr>
      <w:ind w:firstLine="480" w:firstLineChars="200"/>
    </w:pPr>
    <w:rPr>
      <w:lang w:val="zh-CN"/>
    </w:rPr>
  </w:style>
  <w:style w:type="character" w:customStyle="1" w:styleId="8">
    <w:name w:val="NormalCharacter"/>
    <w:qFormat/>
    <w:uiPriority w:val="99"/>
  </w:style>
  <w:style w:type="paragraph" w:customStyle="1" w:styleId="9">
    <w:name w:val="页眉1"/>
    <w:basedOn w:val="1"/>
    <w:qFormat/>
    <w:uiPriority w:val="99"/>
    <w:pPr>
      <w:pBdr>
        <w:bottom w:val="single" w:color="000000"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2022-08-23T09:02:00Z</dcterms:created>
  <dc:creator>L</dc:creator>
  <cp:lastModifiedBy>L</cp:lastModifiedBy>
  <dcterms:modified xsi:type="dcterms:W3CDTF">2023-09-14T10:11:02Z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979F5D2D65674429947F34C962FA7507</vt:lpwstr>
  </property>
</Properties>
</file>