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65D0A">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565D0A">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2C63DE52" wp14:editId="0E54BD7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565D0A">
              <w:rPr>
                <w:rFonts w:hint="eastAsia"/>
              </w:rPr>
              <w:t>3206</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565D0A">
        <w:rPr>
          <w:rFonts w:ascii="黑体" w:eastAsia="黑体"/>
          <w:b w:val="0"/>
          <w:w w:val="100"/>
          <w:sz w:val="48"/>
        </w:rPr>
        <w:t>南通市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65D0A">
        <w:rPr>
          <w:rFonts w:hint="eastAsia"/>
        </w:rPr>
        <w:t>3206</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565D0A">
        <w:rPr>
          <w:rFonts w:hint="eastAsia"/>
        </w:rPr>
        <w:t>2023</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3F64C1C" wp14:editId="7AD2B6F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81D66">
        <w:t>烟草专卖行政执法全过程记录规范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A273D2" w:rsidRPr="00A273D2">
        <w:rPr>
          <w:rFonts w:ascii="黑体" w:eastAsia="黑体" w:hAnsi="黑体"/>
          <w:noProof/>
          <w:szCs w:val="28"/>
        </w:rPr>
        <w:t>Specification for recording the entire process of tobacco monopoly administrative law enforcement</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FB0F3B">
        <w:rPr>
          <w:noProof/>
          <w:sz w:val="24"/>
          <w:szCs w:val="28"/>
        </w:rPr>
      </w:r>
      <w:r w:rsidR="00FB0F3B">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565D0A">
        <w:rPr>
          <w:noProof/>
          <w:sz w:val="21"/>
          <w:szCs w:val="28"/>
        </w:rPr>
        <w:t> </w:t>
      </w:r>
      <w:r w:rsidR="00565D0A">
        <w:rPr>
          <w:noProof/>
          <w:sz w:val="21"/>
          <w:szCs w:val="28"/>
        </w:rPr>
        <w:t> </w:t>
      </w:r>
      <w:r w:rsidR="00565D0A">
        <w:rPr>
          <w:noProof/>
          <w:sz w:val="21"/>
          <w:szCs w:val="28"/>
        </w:rPr>
        <w:t> </w:t>
      </w:r>
      <w:r w:rsidR="00565D0A">
        <w:rPr>
          <w:noProof/>
          <w:sz w:val="21"/>
          <w:szCs w:val="28"/>
        </w:rPr>
        <w:t> </w:t>
      </w:r>
      <w:r w:rsidR="00565D0A">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FB0F3B">
        <w:rPr>
          <w:b/>
          <w:noProof/>
          <w:sz w:val="21"/>
          <w:szCs w:val="28"/>
        </w:rPr>
      </w:r>
      <w:r w:rsidR="00FB0F3B">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565D0A">
        <w:rPr>
          <w:rFonts w:ascii="黑体" w:hint="eastAsia"/>
        </w:rPr>
        <w:t>2023</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sidR="00565D0A">
        <w:rPr>
          <w:rFonts w:ascii="黑体" w:hint="eastAsia"/>
        </w:rPr>
        <w:t>12</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565D0A">
        <w:rPr>
          <w:rFonts w:ascii="黑体" w:hint="eastAsia"/>
        </w:rPr>
        <w:t>2023</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sidR="00565D0A">
        <w:rPr>
          <w:rFonts w:ascii="黑体" w:hint="eastAsia"/>
        </w:rPr>
        <w:t>12</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65D0A">
        <w:rPr>
          <w:rFonts w:hAnsi="黑体"/>
          <w:w w:val="100"/>
          <w:sz w:val="28"/>
        </w:rPr>
        <w:t>南通市市场监督管理局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8739E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CD70A4E" wp14:editId="50B3259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2847CB" w:rsidRDefault="002847CB" w:rsidP="002847CB">
      <w:pPr>
        <w:pStyle w:val="afffffc"/>
        <w:spacing w:after="468"/>
        <w:rPr>
          <w:rFonts w:hint="eastAsia"/>
        </w:rPr>
      </w:pPr>
      <w:bookmarkStart w:id="21" w:name="_Toc148868965"/>
      <w:bookmarkStart w:id="22" w:name="_Toc149053463"/>
      <w:bookmarkStart w:id="23" w:name="BookMark1"/>
      <w:r w:rsidRPr="002847CB">
        <w:rPr>
          <w:rFonts w:hint="eastAsia"/>
          <w:spacing w:val="320"/>
        </w:rPr>
        <w:lastRenderedPageBreak/>
        <w:t>目</w:t>
      </w:r>
      <w:r>
        <w:rPr>
          <w:rFonts w:hint="eastAsia"/>
        </w:rPr>
        <w:t>次</w:t>
      </w:r>
    </w:p>
    <w:p w:rsidR="002847CB" w:rsidRPr="002847CB" w:rsidRDefault="002847CB">
      <w:pPr>
        <w:pStyle w:val="10"/>
        <w:tabs>
          <w:tab w:val="right" w:leader="dot" w:pos="9344"/>
        </w:tabs>
        <w:rPr>
          <w:rFonts w:asciiTheme="minorHAnsi" w:eastAsiaTheme="minorEastAsia" w:hAnsiTheme="minorHAnsi" w:cstheme="minorBidi"/>
          <w:noProof/>
          <w:szCs w:val="22"/>
        </w:rPr>
      </w:pPr>
      <w:r w:rsidRPr="002847CB">
        <w:fldChar w:fldCharType="begin"/>
      </w:r>
      <w:r w:rsidRPr="002847CB">
        <w:instrText xml:space="preserve"> TOC \o "1-1" \h \t "标准文件_一级条标题,2,标准文件_附录一级条标题,2," </w:instrText>
      </w:r>
      <w:r w:rsidRPr="002847CB">
        <w:fldChar w:fldCharType="separate"/>
      </w:r>
      <w:hyperlink w:anchor="_Toc149053559" w:history="1">
        <w:r w:rsidRPr="002847CB">
          <w:rPr>
            <w:rStyle w:val="affffff7"/>
            <w:rFonts w:hint="eastAsia"/>
            <w:noProof/>
          </w:rPr>
          <w:t>前言</w:t>
        </w:r>
        <w:r w:rsidRPr="002847CB">
          <w:rPr>
            <w:noProof/>
          </w:rPr>
          <w:tab/>
        </w:r>
        <w:r w:rsidRPr="002847CB">
          <w:rPr>
            <w:noProof/>
          </w:rPr>
          <w:fldChar w:fldCharType="begin"/>
        </w:r>
        <w:r w:rsidRPr="002847CB">
          <w:rPr>
            <w:noProof/>
          </w:rPr>
          <w:instrText xml:space="preserve"> PAGEREF _Toc149053559 \h </w:instrText>
        </w:r>
        <w:r w:rsidRPr="002847CB">
          <w:rPr>
            <w:noProof/>
          </w:rPr>
        </w:r>
        <w:r w:rsidRPr="002847CB">
          <w:rPr>
            <w:noProof/>
          </w:rPr>
          <w:fldChar w:fldCharType="separate"/>
        </w:r>
        <w:r w:rsidRPr="002847CB">
          <w:rPr>
            <w:noProof/>
          </w:rPr>
          <w:t>II</w:t>
        </w:r>
        <w:r w:rsidRPr="002847CB">
          <w:rPr>
            <w:noProof/>
          </w:rPr>
          <w:fldChar w:fldCharType="end"/>
        </w:r>
      </w:hyperlink>
    </w:p>
    <w:p w:rsidR="002847CB" w:rsidRPr="002847CB" w:rsidRDefault="002847CB">
      <w:pPr>
        <w:pStyle w:val="10"/>
        <w:tabs>
          <w:tab w:val="right" w:leader="dot" w:pos="9344"/>
        </w:tabs>
        <w:rPr>
          <w:rFonts w:asciiTheme="minorHAnsi" w:eastAsiaTheme="minorEastAsia" w:hAnsiTheme="minorHAnsi" w:cstheme="minorBidi"/>
          <w:noProof/>
          <w:szCs w:val="22"/>
        </w:rPr>
      </w:pPr>
      <w:hyperlink w:anchor="_Toc149053560" w:history="1">
        <w:r w:rsidRPr="002847CB">
          <w:rPr>
            <w:rStyle w:val="affffff7"/>
            <w:noProof/>
          </w:rPr>
          <w:t>1</w:t>
        </w:r>
        <w:r>
          <w:rPr>
            <w:rStyle w:val="affffff7"/>
            <w:noProof/>
          </w:rPr>
          <w:t xml:space="preserve"> </w:t>
        </w:r>
        <w:r w:rsidRPr="002847CB">
          <w:rPr>
            <w:rStyle w:val="affffff7"/>
            <w:rFonts w:hint="eastAsia"/>
            <w:noProof/>
          </w:rPr>
          <w:t xml:space="preserve"> 范围</w:t>
        </w:r>
        <w:r w:rsidRPr="002847CB">
          <w:rPr>
            <w:noProof/>
          </w:rPr>
          <w:tab/>
        </w:r>
        <w:r w:rsidRPr="002847CB">
          <w:rPr>
            <w:noProof/>
          </w:rPr>
          <w:fldChar w:fldCharType="begin"/>
        </w:r>
        <w:r w:rsidRPr="002847CB">
          <w:rPr>
            <w:noProof/>
          </w:rPr>
          <w:instrText xml:space="preserve"> PAGEREF _Toc149053560 \h </w:instrText>
        </w:r>
        <w:r w:rsidRPr="002847CB">
          <w:rPr>
            <w:noProof/>
          </w:rPr>
        </w:r>
        <w:r w:rsidRPr="002847CB">
          <w:rPr>
            <w:noProof/>
          </w:rPr>
          <w:fldChar w:fldCharType="separate"/>
        </w:r>
        <w:r w:rsidRPr="002847CB">
          <w:rPr>
            <w:noProof/>
          </w:rPr>
          <w:t>1</w:t>
        </w:r>
        <w:r w:rsidRPr="002847CB">
          <w:rPr>
            <w:noProof/>
          </w:rPr>
          <w:fldChar w:fldCharType="end"/>
        </w:r>
      </w:hyperlink>
    </w:p>
    <w:p w:rsidR="002847CB" w:rsidRPr="002847CB" w:rsidRDefault="002847CB">
      <w:pPr>
        <w:pStyle w:val="10"/>
        <w:tabs>
          <w:tab w:val="right" w:leader="dot" w:pos="9344"/>
        </w:tabs>
        <w:rPr>
          <w:rFonts w:asciiTheme="minorHAnsi" w:eastAsiaTheme="minorEastAsia" w:hAnsiTheme="minorHAnsi" w:cstheme="minorBidi"/>
          <w:noProof/>
          <w:szCs w:val="22"/>
        </w:rPr>
      </w:pPr>
      <w:hyperlink w:anchor="_Toc149053561" w:history="1">
        <w:r w:rsidRPr="002847CB">
          <w:rPr>
            <w:rStyle w:val="affffff7"/>
            <w:noProof/>
          </w:rPr>
          <w:t>2</w:t>
        </w:r>
        <w:r>
          <w:rPr>
            <w:rStyle w:val="affffff7"/>
            <w:noProof/>
          </w:rPr>
          <w:t xml:space="preserve"> </w:t>
        </w:r>
        <w:r w:rsidRPr="002847CB">
          <w:rPr>
            <w:rStyle w:val="affffff7"/>
            <w:rFonts w:hint="eastAsia"/>
            <w:noProof/>
          </w:rPr>
          <w:t xml:space="preserve"> 规范性引用文件</w:t>
        </w:r>
        <w:r w:rsidRPr="002847CB">
          <w:rPr>
            <w:noProof/>
          </w:rPr>
          <w:tab/>
        </w:r>
        <w:r w:rsidRPr="002847CB">
          <w:rPr>
            <w:noProof/>
          </w:rPr>
          <w:fldChar w:fldCharType="begin"/>
        </w:r>
        <w:r w:rsidRPr="002847CB">
          <w:rPr>
            <w:noProof/>
          </w:rPr>
          <w:instrText xml:space="preserve"> PAGEREF _Toc149053561 \h </w:instrText>
        </w:r>
        <w:r w:rsidRPr="002847CB">
          <w:rPr>
            <w:noProof/>
          </w:rPr>
        </w:r>
        <w:r w:rsidRPr="002847CB">
          <w:rPr>
            <w:noProof/>
          </w:rPr>
          <w:fldChar w:fldCharType="separate"/>
        </w:r>
        <w:r w:rsidRPr="002847CB">
          <w:rPr>
            <w:noProof/>
          </w:rPr>
          <w:t>1</w:t>
        </w:r>
        <w:r w:rsidRPr="002847CB">
          <w:rPr>
            <w:noProof/>
          </w:rPr>
          <w:fldChar w:fldCharType="end"/>
        </w:r>
      </w:hyperlink>
    </w:p>
    <w:p w:rsidR="002847CB" w:rsidRPr="002847CB" w:rsidRDefault="002847CB">
      <w:pPr>
        <w:pStyle w:val="10"/>
        <w:tabs>
          <w:tab w:val="right" w:leader="dot" w:pos="9344"/>
        </w:tabs>
        <w:rPr>
          <w:rFonts w:asciiTheme="minorHAnsi" w:eastAsiaTheme="minorEastAsia" w:hAnsiTheme="minorHAnsi" w:cstheme="minorBidi"/>
          <w:noProof/>
          <w:szCs w:val="22"/>
        </w:rPr>
      </w:pPr>
      <w:hyperlink w:anchor="_Toc149053562" w:history="1">
        <w:r w:rsidRPr="002847CB">
          <w:rPr>
            <w:rStyle w:val="affffff7"/>
            <w:noProof/>
          </w:rPr>
          <w:t>3</w:t>
        </w:r>
        <w:r>
          <w:rPr>
            <w:rStyle w:val="affffff7"/>
            <w:noProof/>
          </w:rPr>
          <w:t xml:space="preserve"> </w:t>
        </w:r>
        <w:r w:rsidRPr="002847CB">
          <w:rPr>
            <w:rStyle w:val="affffff7"/>
            <w:rFonts w:hint="eastAsia"/>
            <w:noProof/>
          </w:rPr>
          <w:t xml:space="preserve"> 术语和定义</w:t>
        </w:r>
        <w:r w:rsidRPr="002847CB">
          <w:rPr>
            <w:noProof/>
          </w:rPr>
          <w:tab/>
        </w:r>
        <w:r w:rsidRPr="002847CB">
          <w:rPr>
            <w:noProof/>
          </w:rPr>
          <w:fldChar w:fldCharType="begin"/>
        </w:r>
        <w:r w:rsidRPr="002847CB">
          <w:rPr>
            <w:noProof/>
          </w:rPr>
          <w:instrText xml:space="preserve"> PAGEREF _Toc149053562 \h </w:instrText>
        </w:r>
        <w:r w:rsidRPr="002847CB">
          <w:rPr>
            <w:noProof/>
          </w:rPr>
        </w:r>
        <w:r w:rsidRPr="002847CB">
          <w:rPr>
            <w:noProof/>
          </w:rPr>
          <w:fldChar w:fldCharType="separate"/>
        </w:r>
        <w:r w:rsidRPr="002847CB">
          <w:rPr>
            <w:noProof/>
          </w:rPr>
          <w:t>1</w:t>
        </w:r>
        <w:r w:rsidRPr="002847CB">
          <w:rPr>
            <w:noProof/>
          </w:rPr>
          <w:fldChar w:fldCharType="end"/>
        </w:r>
      </w:hyperlink>
    </w:p>
    <w:p w:rsidR="002847CB" w:rsidRPr="002847CB" w:rsidRDefault="002847CB">
      <w:pPr>
        <w:pStyle w:val="10"/>
        <w:tabs>
          <w:tab w:val="right" w:leader="dot" w:pos="9344"/>
        </w:tabs>
        <w:rPr>
          <w:rFonts w:asciiTheme="minorHAnsi" w:eastAsiaTheme="minorEastAsia" w:hAnsiTheme="minorHAnsi" w:cstheme="minorBidi"/>
          <w:noProof/>
          <w:szCs w:val="22"/>
        </w:rPr>
      </w:pPr>
      <w:hyperlink w:anchor="_Toc149053563" w:history="1">
        <w:r w:rsidRPr="002847CB">
          <w:rPr>
            <w:rStyle w:val="affffff7"/>
            <w:noProof/>
          </w:rPr>
          <w:t>4</w:t>
        </w:r>
        <w:r>
          <w:rPr>
            <w:rStyle w:val="affffff7"/>
            <w:noProof/>
          </w:rPr>
          <w:t xml:space="preserve"> </w:t>
        </w:r>
        <w:r w:rsidRPr="002847CB">
          <w:rPr>
            <w:rStyle w:val="affffff7"/>
            <w:rFonts w:hint="eastAsia"/>
            <w:noProof/>
          </w:rPr>
          <w:t xml:space="preserve"> 通用要求</w:t>
        </w:r>
        <w:r w:rsidRPr="002847CB">
          <w:rPr>
            <w:noProof/>
          </w:rPr>
          <w:tab/>
        </w:r>
        <w:r w:rsidRPr="002847CB">
          <w:rPr>
            <w:noProof/>
          </w:rPr>
          <w:fldChar w:fldCharType="begin"/>
        </w:r>
        <w:r w:rsidRPr="002847CB">
          <w:rPr>
            <w:noProof/>
          </w:rPr>
          <w:instrText xml:space="preserve"> PAGEREF _Toc149053563 \h </w:instrText>
        </w:r>
        <w:r w:rsidRPr="002847CB">
          <w:rPr>
            <w:noProof/>
          </w:rPr>
        </w:r>
        <w:r w:rsidRPr="002847CB">
          <w:rPr>
            <w:noProof/>
          </w:rPr>
          <w:fldChar w:fldCharType="separate"/>
        </w:r>
        <w:r w:rsidRPr="002847CB">
          <w:rPr>
            <w:noProof/>
          </w:rPr>
          <w:t>1</w:t>
        </w:r>
        <w:r w:rsidRPr="002847CB">
          <w:rPr>
            <w:noProof/>
          </w:rPr>
          <w:fldChar w:fldCharType="end"/>
        </w:r>
      </w:hyperlink>
    </w:p>
    <w:p w:rsidR="002847CB" w:rsidRPr="002847CB" w:rsidRDefault="002847CB">
      <w:pPr>
        <w:pStyle w:val="23"/>
        <w:rPr>
          <w:rFonts w:asciiTheme="minorHAnsi" w:eastAsiaTheme="minorEastAsia" w:hAnsiTheme="minorHAnsi" w:cstheme="minorBidi"/>
          <w:noProof/>
          <w:szCs w:val="22"/>
        </w:rPr>
      </w:pPr>
      <w:hyperlink w:anchor="_Toc149053564" w:history="1">
        <w:r w:rsidRPr="002847CB">
          <w:rPr>
            <w:rStyle w:val="affffff7"/>
            <w:noProof/>
            <w14:scene3d>
              <w14:camera w14:prst="orthographicFront"/>
              <w14:lightRig w14:rig="threePt" w14:dir="t">
                <w14:rot w14:lat="0" w14:lon="0" w14:rev="0"/>
              </w14:lightRig>
            </w14:scene3d>
          </w:rPr>
          <w:t>4.1</w:t>
        </w:r>
        <w:r>
          <w:rPr>
            <w:rStyle w:val="affffff7"/>
            <w:noProof/>
            <w14:scene3d>
              <w14:camera w14:prst="orthographicFront"/>
              <w14:lightRig w14:rig="threePt" w14:dir="t">
                <w14:rot w14:lat="0" w14:lon="0" w14:rev="0"/>
              </w14:lightRig>
            </w14:scene3d>
          </w:rPr>
          <w:t xml:space="preserve"> </w:t>
        </w:r>
        <w:r w:rsidRPr="002847CB">
          <w:rPr>
            <w:rStyle w:val="affffff7"/>
            <w:rFonts w:hint="eastAsia"/>
            <w:noProof/>
          </w:rPr>
          <w:t xml:space="preserve"> 基本要求</w:t>
        </w:r>
        <w:r w:rsidRPr="002847CB">
          <w:rPr>
            <w:noProof/>
          </w:rPr>
          <w:tab/>
        </w:r>
        <w:r w:rsidRPr="002847CB">
          <w:rPr>
            <w:noProof/>
          </w:rPr>
          <w:fldChar w:fldCharType="begin"/>
        </w:r>
        <w:r w:rsidRPr="002847CB">
          <w:rPr>
            <w:noProof/>
          </w:rPr>
          <w:instrText xml:space="preserve"> PAGEREF _Toc149053564 \h </w:instrText>
        </w:r>
        <w:r w:rsidRPr="002847CB">
          <w:rPr>
            <w:noProof/>
          </w:rPr>
        </w:r>
        <w:r w:rsidRPr="002847CB">
          <w:rPr>
            <w:noProof/>
          </w:rPr>
          <w:fldChar w:fldCharType="separate"/>
        </w:r>
        <w:r w:rsidRPr="002847CB">
          <w:rPr>
            <w:noProof/>
          </w:rPr>
          <w:t>1</w:t>
        </w:r>
        <w:r w:rsidRPr="002847CB">
          <w:rPr>
            <w:noProof/>
          </w:rPr>
          <w:fldChar w:fldCharType="end"/>
        </w:r>
      </w:hyperlink>
    </w:p>
    <w:p w:rsidR="002847CB" w:rsidRPr="002847CB" w:rsidRDefault="002847CB">
      <w:pPr>
        <w:pStyle w:val="23"/>
        <w:rPr>
          <w:rFonts w:asciiTheme="minorHAnsi" w:eastAsiaTheme="minorEastAsia" w:hAnsiTheme="minorHAnsi" w:cstheme="minorBidi"/>
          <w:noProof/>
          <w:szCs w:val="22"/>
        </w:rPr>
      </w:pPr>
      <w:hyperlink w:anchor="_Toc149053565" w:history="1">
        <w:r w:rsidRPr="002847CB">
          <w:rPr>
            <w:rStyle w:val="affffff7"/>
            <w:noProof/>
            <w14:scene3d>
              <w14:camera w14:prst="orthographicFront"/>
              <w14:lightRig w14:rig="threePt" w14:dir="t">
                <w14:rot w14:lat="0" w14:lon="0" w14:rev="0"/>
              </w14:lightRig>
            </w14:scene3d>
          </w:rPr>
          <w:t>4.2</w:t>
        </w:r>
        <w:r>
          <w:rPr>
            <w:rStyle w:val="affffff7"/>
            <w:noProof/>
            <w14:scene3d>
              <w14:camera w14:prst="orthographicFront"/>
              <w14:lightRig w14:rig="threePt" w14:dir="t">
                <w14:rot w14:lat="0" w14:lon="0" w14:rev="0"/>
              </w14:lightRig>
            </w14:scene3d>
          </w:rPr>
          <w:t xml:space="preserve"> </w:t>
        </w:r>
        <w:r w:rsidRPr="002847CB">
          <w:rPr>
            <w:rStyle w:val="affffff7"/>
            <w:rFonts w:hint="eastAsia"/>
            <w:noProof/>
          </w:rPr>
          <w:t xml:space="preserve"> 执法人员</w:t>
        </w:r>
        <w:r w:rsidRPr="002847CB">
          <w:rPr>
            <w:noProof/>
          </w:rPr>
          <w:tab/>
        </w:r>
        <w:r w:rsidRPr="002847CB">
          <w:rPr>
            <w:noProof/>
          </w:rPr>
          <w:fldChar w:fldCharType="begin"/>
        </w:r>
        <w:r w:rsidRPr="002847CB">
          <w:rPr>
            <w:noProof/>
          </w:rPr>
          <w:instrText xml:space="preserve"> PAGEREF _Toc149053565 \h </w:instrText>
        </w:r>
        <w:r w:rsidRPr="002847CB">
          <w:rPr>
            <w:noProof/>
          </w:rPr>
        </w:r>
        <w:r w:rsidRPr="002847CB">
          <w:rPr>
            <w:noProof/>
          </w:rPr>
          <w:fldChar w:fldCharType="separate"/>
        </w:r>
        <w:r w:rsidRPr="002847CB">
          <w:rPr>
            <w:noProof/>
          </w:rPr>
          <w:t>1</w:t>
        </w:r>
        <w:r w:rsidRPr="002847CB">
          <w:rPr>
            <w:noProof/>
          </w:rPr>
          <w:fldChar w:fldCharType="end"/>
        </w:r>
      </w:hyperlink>
    </w:p>
    <w:p w:rsidR="002847CB" w:rsidRPr="002847CB" w:rsidRDefault="002847CB">
      <w:pPr>
        <w:pStyle w:val="23"/>
        <w:rPr>
          <w:rFonts w:asciiTheme="minorHAnsi" w:eastAsiaTheme="minorEastAsia" w:hAnsiTheme="minorHAnsi" w:cstheme="minorBidi"/>
          <w:noProof/>
          <w:szCs w:val="22"/>
        </w:rPr>
      </w:pPr>
      <w:hyperlink w:anchor="_Toc149053566" w:history="1">
        <w:r w:rsidRPr="002847CB">
          <w:rPr>
            <w:rStyle w:val="affffff7"/>
            <w:noProof/>
            <w14:scene3d>
              <w14:camera w14:prst="orthographicFront"/>
              <w14:lightRig w14:rig="threePt" w14:dir="t">
                <w14:rot w14:lat="0" w14:lon="0" w14:rev="0"/>
              </w14:lightRig>
            </w14:scene3d>
          </w:rPr>
          <w:t>4.3</w:t>
        </w:r>
        <w:r>
          <w:rPr>
            <w:rStyle w:val="affffff7"/>
            <w:noProof/>
            <w14:scene3d>
              <w14:camera w14:prst="orthographicFront"/>
              <w14:lightRig w14:rig="threePt" w14:dir="t">
                <w14:rot w14:lat="0" w14:lon="0" w14:rev="0"/>
              </w14:lightRig>
            </w14:scene3d>
          </w:rPr>
          <w:t xml:space="preserve"> </w:t>
        </w:r>
        <w:r w:rsidRPr="002847CB">
          <w:rPr>
            <w:rStyle w:val="affffff7"/>
            <w:rFonts w:hint="eastAsia"/>
            <w:noProof/>
          </w:rPr>
          <w:t xml:space="preserve"> 执法检查用具</w:t>
        </w:r>
        <w:r w:rsidRPr="002847CB">
          <w:rPr>
            <w:noProof/>
          </w:rPr>
          <w:tab/>
        </w:r>
        <w:r w:rsidRPr="002847CB">
          <w:rPr>
            <w:noProof/>
          </w:rPr>
          <w:fldChar w:fldCharType="begin"/>
        </w:r>
        <w:r w:rsidRPr="002847CB">
          <w:rPr>
            <w:noProof/>
          </w:rPr>
          <w:instrText xml:space="preserve"> PAGEREF _Toc149053566 \h </w:instrText>
        </w:r>
        <w:r w:rsidRPr="002847CB">
          <w:rPr>
            <w:noProof/>
          </w:rPr>
        </w:r>
        <w:r w:rsidRPr="002847CB">
          <w:rPr>
            <w:noProof/>
          </w:rPr>
          <w:fldChar w:fldCharType="separate"/>
        </w:r>
        <w:r w:rsidRPr="002847CB">
          <w:rPr>
            <w:noProof/>
          </w:rPr>
          <w:t>2</w:t>
        </w:r>
        <w:r w:rsidRPr="002847CB">
          <w:rPr>
            <w:noProof/>
          </w:rPr>
          <w:fldChar w:fldCharType="end"/>
        </w:r>
      </w:hyperlink>
    </w:p>
    <w:p w:rsidR="002847CB" w:rsidRPr="002847CB" w:rsidRDefault="002847CB">
      <w:pPr>
        <w:pStyle w:val="23"/>
        <w:rPr>
          <w:rFonts w:asciiTheme="minorHAnsi" w:eastAsiaTheme="minorEastAsia" w:hAnsiTheme="minorHAnsi" w:cstheme="minorBidi"/>
          <w:noProof/>
          <w:szCs w:val="22"/>
        </w:rPr>
      </w:pPr>
      <w:hyperlink w:anchor="_Toc149053567" w:history="1">
        <w:r w:rsidRPr="002847CB">
          <w:rPr>
            <w:rStyle w:val="affffff7"/>
            <w:noProof/>
            <w14:scene3d>
              <w14:camera w14:prst="orthographicFront"/>
              <w14:lightRig w14:rig="threePt" w14:dir="t">
                <w14:rot w14:lat="0" w14:lon="0" w14:rev="0"/>
              </w14:lightRig>
            </w14:scene3d>
          </w:rPr>
          <w:t>4.4</w:t>
        </w:r>
        <w:r>
          <w:rPr>
            <w:rStyle w:val="affffff7"/>
            <w:noProof/>
            <w14:scene3d>
              <w14:camera w14:prst="orthographicFront"/>
              <w14:lightRig w14:rig="threePt" w14:dir="t">
                <w14:rot w14:lat="0" w14:lon="0" w14:rev="0"/>
              </w14:lightRig>
            </w14:scene3d>
          </w:rPr>
          <w:t xml:space="preserve"> </w:t>
        </w:r>
        <w:r w:rsidRPr="002847CB">
          <w:rPr>
            <w:rStyle w:val="affffff7"/>
            <w:rFonts w:hint="eastAsia"/>
            <w:noProof/>
          </w:rPr>
          <w:t xml:space="preserve"> 内部审批文书</w:t>
        </w:r>
        <w:r w:rsidRPr="002847CB">
          <w:rPr>
            <w:noProof/>
          </w:rPr>
          <w:tab/>
        </w:r>
        <w:r w:rsidRPr="002847CB">
          <w:rPr>
            <w:noProof/>
          </w:rPr>
          <w:fldChar w:fldCharType="begin"/>
        </w:r>
        <w:r w:rsidRPr="002847CB">
          <w:rPr>
            <w:noProof/>
          </w:rPr>
          <w:instrText xml:space="preserve"> PAGEREF _Toc149053567 \h </w:instrText>
        </w:r>
        <w:r w:rsidRPr="002847CB">
          <w:rPr>
            <w:noProof/>
          </w:rPr>
        </w:r>
        <w:r w:rsidRPr="002847CB">
          <w:rPr>
            <w:noProof/>
          </w:rPr>
          <w:fldChar w:fldCharType="separate"/>
        </w:r>
        <w:r w:rsidRPr="002847CB">
          <w:rPr>
            <w:noProof/>
          </w:rPr>
          <w:t>2</w:t>
        </w:r>
        <w:r w:rsidRPr="002847CB">
          <w:rPr>
            <w:noProof/>
          </w:rPr>
          <w:fldChar w:fldCharType="end"/>
        </w:r>
      </w:hyperlink>
    </w:p>
    <w:p w:rsidR="002847CB" w:rsidRPr="002847CB" w:rsidRDefault="002847CB">
      <w:pPr>
        <w:pStyle w:val="23"/>
        <w:rPr>
          <w:rFonts w:asciiTheme="minorHAnsi" w:eastAsiaTheme="minorEastAsia" w:hAnsiTheme="minorHAnsi" w:cstheme="minorBidi"/>
          <w:noProof/>
          <w:szCs w:val="22"/>
        </w:rPr>
      </w:pPr>
      <w:hyperlink w:anchor="_Toc149053568" w:history="1">
        <w:r w:rsidRPr="002847CB">
          <w:rPr>
            <w:rStyle w:val="affffff7"/>
            <w:noProof/>
            <w14:scene3d>
              <w14:camera w14:prst="orthographicFront"/>
              <w14:lightRig w14:rig="threePt" w14:dir="t">
                <w14:rot w14:lat="0" w14:lon="0" w14:rev="0"/>
              </w14:lightRig>
            </w14:scene3d>
          </w:rPr>
          <w:t>4.5</w:t>
        </w:r>
        <w:r>
          <w:rPr>
            <w:rStyle w:val="affffff7"/>
            <w:noProof/>
            <w14:scene3d>
              <w14:camera w14:prst="orthographicFront"/>
              <w14:lightRig w14:rig="threePt" w14:dir="t">
                <w14:rot w14:lat="0" w14:lon="0" w14:rev="0"/>
              </w14:lightRig>
            </w14:scene3d>
          </w:rPr>
          <w:t xml:space="preserve"> </w:t>
        </w:r>
        <w:r w:rsidRPr="002847CB">
          <w:rPr>
            <w:rStyle w:val="affffff7"/>
            <w:rFonts w:hint="eastAsia"/>
            <w:noProof/>
          </w:rPr>
          <w:t xml:space="preserve"> 告知书</w:t>
        </w:r>
        <w:r w:rsidRPr="002847CB">
          <w:rPr>
            <w:noProof/>
          </w:rPr>
          <w:tab/>
        </w:r>
        <w:r w:rsidRPr="002847CB">
          <w:rPr>
            <w:noProof/>
          </w:rPr>
          <w:fldChar w:fldCharType="begin"/>
        </w:r>
        <w:r w:rsidRPr="002847CB">
          <w:rPr>
            <w:noProof/>
          </w:rPr>
          <w:instrText xml:space="preserve"> PAGEREF _Toc149053568 \h </w:instrText>
        </w:r>
        <w:r w:rsidRPr="002847CB">
          <w:rPr>
            <w:noProof/>
          </w:rPr>
        </w:r>
        <w:r w:rsidRPr="002847CB">
          <w:rPr>
            <w:noProof/>
          </w:rPr>
          <w:fldChar w:fldCharType="separate"/>
        </w:r>
        <w:r w:rsidRPr="002847CB">
          <w:rPr>
            <w:noProof/>
          </w:rPr>
          <w:t>2</w:t>
        </w:r>
        <w:r w:rsidRPr="002847CB">
          <w:rPr>
            <w:noProof/>
          </w:rPr>
          <w:fldChar w:fldCharType="end"/>
        </w:r>
      </w:hyperlink>
    </w:p>
    <w:p w:rsidR="002847CB" w:rsidRPr="002847CB" w:rsidRDefault="002847CB">
      <w:pPr>
        <w:pStyle w:val="23"/>
        <w:rPr>
          <w:rFonts w:asciiTheme="minorHAnsi" w:eastAsiaTheme="minorEastAsia" w:hAnsiTheme="minorHAnsi" w:cstheme="minorBidi"/>
          <w:noProof/>
          <w:szCs w:val="22"/>
        </w:rPr>
      </w:pPr>
      <w:hyperlink w:anchor="_Toc149053569" w:history="1">
        <w:r w:rsidRPr="002847CB">
          <w:rPr>
            <w:rStyle w:val="affffff7"/>
            <w:noProof/>
            <w14:scene3d>
              <w14:camera w14:prst="orthographicFront"/>
              <w14:lightRig w14:rig="threePt" w14:dir="t">
                <w14:rot w14:lat="0" w14:lon="0" w14:rev="0"/>
              </w14:lightRig>
            </w14:scene3d>
          </w:rPr>
          <w:t>4.6</w:t>
        </w:r>
        <w:r>
          <w:rPr>
            <w:rStyle w:val="affffff7"/>
            <w:noProof/>
            <w14:scene3d>
              <w14:camera w14:prst="orthographicFront"/>
              <w14:lightRig w14:rig="threePt" w14:dir="t">
                <w14:rot w14:lat="0" w14:lon="0" w14:rev="0"/>
              </w14:lightRig>
            </w14:scene3d>
          </w:rPr>
          <w:t xml:space="preserve"> </w:t>
        </w:r>
        <w:r w:rsidRPr="002847CB">
          <w:rPr>
            <w:rStyle w:val="affffff7"/>
            <w:rFonts w:hint="eastAsia"/>
            <w:noProof/>
          </w:rPr>
          <w:t xml:space="preserve"> 笔录</w:t>
        </w:r>
        <w:r w:rsidRPr="002847CB">
          <w:rPr>
            <w:noProof/>
          </w:rPr>
          <w:tab/>
        </w:r>
        <w:r w:rsidRPr="002847CB">
          <w:rPr>
            <w:noProof/>
          </w:rPr>
          <w:fldChar w:fldCharType="begin"/>
        </w:r>
        <w:r w:rsidRPr="002847CB">
          <w:rPr>
            <w:noProof/>
          </w:rPr>
          <w:instrText xml:space="preserve"> PAGEREF _Toc149053569 \h </w:instrText>
        </w:r>
        <w:r w:rsidRPr="002847CB">
          <w:rPr>
            <w:noProof/>
          </w:rPr>
        </w:r>
        <w:r w:rsidRPr="002847CB">
          <w:rPr>
            <w:noProof/>
          </w:rPr>
          <w:fldChar w:fldCharType="separate"/>
        </w:r>
        <w:r w:rsidRPr="002847CB">
          <w:rPr>
            <w:noProof/>
          </w:rPr>
          <w:t>3</w:t>
        </w:r>
        <w:r w:rsidRPr="002847CB">
          <w:rPr>
            <w:noProof/>
          </w:rPr>
          <w:fldChar w:fldCharType="end"/>
        </w:r>
      </w:hyperlink>
    </w:p>
    <w:p w:rsidR="002847CB" w:rsidRPr="002847CB" w:rsidRDefault="002847CB">
      <w:pPr>
        <w:pStyle w:val="23"/>
        <w:rPr>
          <w:rFonts w:asciiTheme="minorHAnsi" w:eastAsiaTheme="minorEastAsia" w:hAnsiTheme="minorHAnsi" w:cstheme="minorBidi"/>
          <w:noProof/>
          <w:szCs w:val="22"/>
        </w:rPr>
      </w:pPr>
      <w:hyperlink w:anchor="_Toc149053570" w:history="1">
        <w:r w:rsidRPr="002847CB">
          <w:rPr>
            <w:rStyle w:val="affffff7"/>
            <w:noProof/>
            <w14:scene3d>
              <w14:camera w14:prst="orthographicFront"/>
              <w14:lightRig w14:rig="threePt" w14:dir="t">
                <w14:rot w14:lat="0" w14:lon="0" w14:rev="0"/>
              </w14:lightRig>
            </w14:scene3d>
          </w:rPr>
          <w:t>4.7</w:t>
        </w:r>
        <w:r>
          <w:rPr>
            <w:rStyle w:val="affffff7"/>
            <w:noProof/>
            <w14:scene3d>
              <w14:camera w14:prst="orthographicFront"/>
              <w14:lightRig w14:rig="threePt" w14:dir="t">
                <w14:rot w14:lat="0" w14:lon="0" w14:rev="0"/>
              </w14:lightRig>
            </w14:scene3d>
          </w:rPr>
          <w:t xml:space="preserve"> </w:t>
        </w:r>
        <w:r w:rsidRPr="002847CB">
          <w:rPr>
            <w:rStyle w:val="affffff7"/>
            <w:rFonts w:hint="eastAsia"/>
            <w:noProof/>
          </w:rPr>
          <w:t xml:space="preserve"> 音像记录</w:t>
        </w:r>
        <w:r w:rsidRPr="002847CB">
          <w:rPr>
            <w:noProof/>
          </w:rPr>
          <w:tab/>
        </w:r>
        <w:r w:rsidRPr="002847CB">
          <w:rPr>
            <w:noProof/>
          </w:rPr>
          <w:fldChar w:fldCharType="begin"/>
        </w:r>
        <w:r w:rsidRPr="002847CB">
          <w:rPr>
            <w:noProof/>
          </w:rPr>
          <w:instrText xml:space="preserve"> PAGEREF _Toc149053570 \h </w:instrText>
        </w:r>
        <w:r w:rsidRPr="002847CB">
          <w:rPr>
            <w:noProof/>
          </w:rPr>
        </w:r>
        <w:r w:rsidRPr="002847CB">
          <w:rPr>
            <w:noProof/>
          </w:rPr>
          <w:fldChar w:fldCharType="separate"/>
        </w:r>
        <w:r w:rsidRPr="002847CB">
          <w:rPr>
            <w:noProof/>
          </w:rPr>
          <w:t>3</w:t>
        </w:r>
        <w:r w:rsidRPr="002847CB">
          <w:rPr>
            <w:noProof/>
          </w:rPr>
          <w:fldChar w:fldCharType="end"/>
        </w:r>
      </w:hyperlink>
    </w:p>
    <w:p w:rsidR="002847CB" w:rsidRPr="002847CB" w:rsidRDefault="002847CB">
      <w:pPr>
        <w:pStyle w:val="23"/>
        <w:rPr>
          <w:rFonts w:asciiTheme="minorHAnsi" w:eastAsiaTheme="minorEastAsia" w:hAnsiTheme="minorHAnsi" w:cstheme="minorBidi"/>
          <w:noProof/>
          <w:szCs w:val="22"/>
        </w:rPr>
      </w:pPr>
      <w:hyperlink w:anchor="_Toc149053571" w:history="1">
        <w:r w:rsidRPr="002847CB">
          <w:rPr>
            <w:rStyle w:val="affffff7"/>
            <w:noProof/>
            <w14:scene3d>
              <w14:camera w14:prst="orthographicFront"/>
              <w14:lightRig w14:rig="threePt" w14:dir="t">
                <w14:rot w14:lat="0" w14:lon="0" w14:rev="0"/>
              </w14:lightRig>
            </w14:scene3d>
          </w:rPr>
          <w:t>4.8</w:t>
        </w:r>
        <w:r>
          <w:rPr>
            <w:rStyle w:val="affffff7"/>
            <w:noProof/>
            <w14:scene3d>
              <w14:camera w14:prst="orthographicFront"/>
              <w14:lightRig w14:rig="threePt" w14:dir="t">
                <w14:rot w14:lat="0" w14:lon="0" w14:rev="0"/>
              </w14:lightRig>
            </w14:scene3d>
          </w:rPr>
          <w:t xml:space="preserve"> </w:t>
        </w:r>
        <w:r w:rsidRPr="002847CB">
          <w:rPr>
            <w:rStyle w:val="affffff7"/>
            <w:rFonts w:hint="eastAsia"/>
            <w:noProof/>
          </w:rPr>
          <w:t xml:space="preserve"> 当事人基本信息</w:t>
        </w:r>
        <w:r w:rsidRPr="002847CB">
          <w:rPr>
            <w:noProof/>
          </w:rPr>
          <w:tab/>
        </w:r>
        <w:r w:rsidRPr="002847CB">
          <w:rPr>
            <w:noProof/>
          </w:rPr>
          <w:fldChar w:fldCharType="begin"/>
        </w:r>
        <w:r w:rsidRPr="002847CB">
          <w:rPr>
            <w:noProof/>
          </w:rPr>
          <w:instrText xml:space="preserve"> PAGEREF _Toc149053571 \h </w:instrText>
        </w:r>
        <w:r w:rsidRPr="002847CB">
          <w:rPr>
            <w:noProof/>
          </w:rPr>
        </w:r>
        <w:r w:rsidRPr="002847CB">
          <w:rPr>
            <w:noProof/>
          </w:rPr>
          <w:fldChar w:fldCharType="separate"/>
        </w:r>
        <w:r w:rsidRPr="002847CB">
          <w:rPr>
            <w:noProof/>
          </w:rPr>
          <w:t>3</w:t>
        </w:r>
        <w:r w:rsidRPr="002847CB">
          <w:rPr>
            <w:noProof/>
          </w:rPr>
          <w:fldChar w:fldCharType="end"/>
        </w:r>
      </w:hyperlink>
    </w:p>
    <w:p w:rsidR="002847CB" w:rsidRPr="002847CB" w:rsidRDefault="002847CB">
      <w:pPr>
        <w:pStyle w:val="23"/>
        <w:rPr>
          <w:rFonts w:asciiTheme="minorHAnsi" w:eastAsiaTheme="minorEastAsia" w:hAnsiTheme="minorHAnsi" w:cstheme="minorBidi"/>
          <w:noProof/>
          <w:szCs w:val="22"/>
        </w:rPr>
      </w:pPr>
      <w:hyperlink w:anchor="_Toc149053572" w:history="1">
        <w:r w:rsidRPr="002847CB">
          <w:rPr>
            <w:rStyle w:val="affffff7"/>
            <w:noProof/>
            <w14:scene3d>
              <w14:camera w14:prst="orthographicFront"/>
              <w14:lightRig w14:rig="threePt" w14:dir="t">
                <w14:rot w14:lat="0" w14:lon="0" w14:rev="0"/>
              </w14:lightRig>
            </w14:scene3d>
          </w:rPr>
          <w:t>4.9</w:t>
        </w:r>
        <w:r>
          <w:rPr>
            <w:rStyle w:val="affffff7"/>
            <w:noProof/>
            <w14:scene3d>
              <w14:camera w14:prst="orthographicFront"/>
              <w14:lightRig w14:rig="threePt" w14:dir="t">
                <w14:rot w14:lat="0" w14:lon="0" w14:rev="0"/>
              </w14:lightRig>
            </w14:scene3d>
          </w:rPr>
          <w:t xml:space="preserve"> </w:t>
        </w:r>
        <w:r w:rsidRPr="002847CB">
          <w:rPr>
            <w:rStyle w:val="affffff7"/>
            <w:rFonts w:hint="eastAsia"/>
            <w:noProof/>
          </w:rPr>
          <w:t xml:space="preserve"> 委托授权书</w:t>
        </w:r>
        <w:r w:rsidRPr="002847CB">
          <w:rPr>
            <w:noProof/>
          </w:rPr>
          <w:tab/>
        </w:r>
        <w:r w:rsidRPr="002847CB">
          <w:rPr>
            <w:noProof/>
          </w:rPr>
          <w:fldChar w:fldCharType="begin"/>
        </w:r>
        <w:r w:rsidRPr="002847CB">
          <w:rPr>
            <w:noProof/>
          </w:rPr>
          <w:instrText xml:space="preserve"> PAGEREF _Toc149053572 \h </w:instrText>
        </w:r>
        <w:r w:rsidRPr="002847CB">
          <w:rPr>
            <w:noProof/>
          </w:rPr>
        </w:r>
        <w:r w:rsidRPr="002847CB">
          <w:rPr>
            <w:noProof/>
          </w:rPr>
          <w:fldChar w:fldCharType="separate"/>
        </w:r>
        <w:r w:rsidRPr="002847CB">
          <w:rPr>
            <w:noProof/>
          </w:rPr>
          <w:t>3</w:t>
        </w:r>
        <w:r w:rsidRPr="002847CB">
          <w:rPr>
            <w:noProof/>
          </w:rPr>
          <w:fldChar w:fldCharType="end"/>
        </w:r>
      </w:hyperlink>
    </w:p>
    <w:p w:rsidR="002847CB" w:rsidRPr="002847CB" w:rsidRDefault="002847CB">
      <w:pPr>
        <w:pStyle w:val="23"/>
        <w:rPr>
          <w:rFonts w:asciiTheme="minorHAnsi" w:eastAsiaTheme="minorEastAsia" w:hAnsiTheme="minorHAnsi" w:cstheme="minorBidi"/>
          <w:noProof/>
          <w:szCs w:val="22"/>
        </w:rPr>
      </w:pPr>
      <w:hyperlink w:anchor="_Toc149053573" w:history="1">
        <w:r w:rsidRPr="002847CB">
          <w:rPr>
            <w:rStyle w:val="affffff7"/>
            <w:noProof/>
            <w14:scene3d>
              <w14:camera w14:prst="orthographicFront"/>
              <w14:lightRig w14:rig="threePt" w14:dir="t">
                <w14:rot w14:lat="0" w14:lon="0" w14:rev="0"/>
              </w14:lightRig>
            </w14:scene3d>
          </w:rPr>
          <w:t>4.10</w:t>
        </w:r>
        <w:r>
          <w:rPr>
            <w:rStyle w:val="affffff7"/>
            <w:noProof/>
            <w14:scene3d>
              <w14:camera w14:prst="orthographicFront"/>
              <w14:lightRig w14:rig="threePt" w14:dir="t">
                <w14:rot w14:lat="0" w14:lon="0" w14:rev="0"/>
              </w14:lightRig>
            </w14:scene3d>
          </w:rPr>
          <w:t xml:space="preserve"> </w:t>
        </w:r>
        <w:r w:rsidRPr="002847CB">
          <w:rPr>
            <w:rStyle w:val="affffff7"/>
            <w:rFonts w:hint="eastAsia"/>
            <w:noProof/>
          </w:rPr>
          <w:t xml:space="preserve"> 记录访问</w:t>
        </w:r>
        <w:r w:rsidRPr="002847CB">
          <w:rPr>
            <w:noProof/>
          </w:rPr>
          <w:tab/>
        </w:r>
        <w:r w:rsidRPr="002847CB">
          <w:rPr>
            <w:noProof/>
          </w:rPr>
          <w:fldChar w:fldCharType="begin"/>
        </w:r>
        <w:r w:rsidRPr="002847CB">
          <w:rPr>
            <w:noProof/>
          </w:rPr>
          <w:instrText xml:space="preserve"> PAGEREF _Toc149053573 \h </w:instrText>
        </w:r>
        <w:r w:rsidRPr="002847CB">
          <w:rPr>
            <w:noProof/>
          </w:rPr>
        </w:r>
        <w:r w:rsidRPr="002847CB">
          <w:rPr>
            <w:noProof/>
          </w:rPr>
          <w:fldChar w:fldCharType="separate"/>
        </w:r>
        <w:r w:rsidRPr="002847CB">
          <w:rPr>
            <w:noProof/>
          </w:rPr>
          <w:t>4</w:t>
        </w:r>
        <w:r w:rsidRPr="002847CB">
          <w:rPr>
            <w:noProof/>
          </w:rPr>
          <w:fldChar w:fldCharType="end"/>
        </w:r>
      </w:hyperlink>
    </w:p>
    <w:p w:rsidR="002847CB" w:rsidRPr="002847CB" w:rsidRDefault="002847CB">
      <w:pPr>
        <w:pStyle w:val="10"/>
        <w:tabs>
          <w:tab w:val="right" w:leader="dot" w:pos="9344"/>
        </w:tabs>
        <w:rPr>
          <w:rFonts w:asciiTheme="minorHAnsi" w:eastAsiaTheme="minorEastAsia" w:hAnsiTheme="minorHAnsi" w:cstheme="minorBidi"/>
          <w:noProof/>
          <w:szCs w:val="22"/>
        </w:rPr>
      </w:pPr>
      <w:hyperlink w:anchor="_Toc149053574" w:history="1">
        <w:r w:rsidRPr="002847CB">
          <w:rPr>
            <w:rStyle w:val="affffff7"/>
            <w:noProof/>
          </w:rPr>
          <w:t>5</w:t>
        </w:r>
        <w:r>
          <w:rPr>
            <w:rStyle w:val="affffff7"/>
            <w:noProof/>
          </w:rPr>
          <w:t xml:space="preserve"> </w:t>
        </w:r>
        <w:r w:rsidRPr="002847CB">
          <w:rPr>
            <w:rStyle w:val="affffff7"/>
            <w:rFonts w:hint="eastAsia"/>
            <w:noProof/>
          </w:rPr>
          <w:t xml:space="preserve"> 记录</w:t>
        </w:r>
        <w:r w:rsidRPr="002847CB">
          <w:rPr>
            <w:noProof/>
          </w:rPr>
          <w:tab/>
        </w:r>
        <w:r w:rsidRPr="002847CB">
          <w:rPr>
            <w:noProof/>
          </w:rPr>
          <w:fldChar w:fldCharType="begin"/>
        </w:r>
        <w:r w:rsidRPr="002847CB">
          <w:rPr>
            <w:noProof/>
          </w:rPr>
          <w:instrText xml:space="preserve"> PAGEREF _Toc149053574 \h </w:instrText>
        </w:r>
        <w:r w:rsidRPr="002847CB">
          <w:rPr>
            <w:noProof/>
          </w:rPr>
        </w:r>
        <w:r w:rsidRPr="002847CB">
          <w:rPr>
            <w:noProof/>
          </w:rPr>
          <w:fldChar w:fldCharType="separate"/>
        </w:r>
        <w:r w:rsidRPr="002847CB">
          <w:rPr>
            <w:noProof/>
          </w:rPr>
          <w:t>4</w:t>
        </w:r>
        <w:r w:rsidRPr="002847CB">
          <w:rPr>
            <w:noProof/>
          </w:rPr>
          <w:fldChar w:fldCharType="end"/>
        </w:r>
      </w:hyperlink>
    </w:p>
    <w:p w:rsidR="002847CB" w:rsidRPr="002847CB" w:rsidRDefault="002847CB">
      <w:pPr>
        <w:pStyle w:val="23"/>
        <w:rPr>
          <w:rFonts w:asciiTheme="minorHAnsi" w:eastAsiaTheme="minorEastAsia" w:hAnsiTheme="minorHAnsi" w:cstheme="minorBidi"/>
          <w:noProof/>
          <w:szCs w:val="22"/>
        </w:rPr>
      </w:pPr>
      <w:hyperlink w:anchor="_Toc149053575" w:history="1">
        <w:r w:rsidRPr="002847CB">
          <w:rPr>
            <w:rStyle w:val="affffff7"/>
            <w:noProof/>
            <w14:scene3d>
              <w14:camera w14:prst="orthographicFront"/>
              <w14:lightRig w14:rig="threePt" w14:dir="t">
                <w14:rot w14:lat="0" w14:lon="0" w14:rev="0"/>
              </w14:lightRig>
            </w14:scene3d>
          </w:rPr>
          <w:t>5.1</w:t>
        </w:r>
        <w:r>
          <w:rPr>
            <w:rStyle w:val="affffff7"/>
            <w:noProof/>
            <w14:scene3d>
              <w14:camera w14:prst="orthographicFront"/>
              <w14:lightRig w14:rig="threePt" w14:dir="t">
                <w14:rot w14:lat="0" w14:lon="0" w14:rev="0"/>
              </w14:lightRig>
            </w14:scene3d>
          </w:rPr>
          <w:t xml:space="preserve"> </w:t>
        </w:r>
        <w:r w:rsidRPr="002847CB">
          <w:rPr>
            <w:rStyle w:val="affffff7"/>
            <w:rFonts w:hint="eastAsia"/>
            <w:noProof/>
          </w:rPr>
          <w:t xml:space="preserve"> 立案</w:t>
        </w:r>
        <w:r w:rsidRPr="002847CB">
          <w:rPr>
            <w:noProof/>
          </w:rPr>
          <w:tab/>
        </w:r>
        <w:r w:rsidRPr="002847CB">
          <w:rPr>
            <w:noProof/>
          </w:rPr>
          <w:fldChar w:fldCharType="begin"/>
        </w:r>
        <w:r w:rsidRPr="002847CB">
          <w:rPr>
            <w:noProof/>
          </w:rPr>
          <w:instrText xml:space="preserve"> PAGEREF _Toc149053575 \h </w:instrText>
        </w:r>
        <w:r w:rsidRPr="002847CB">
          <w:rPr>
            <w:noProof/>
          </w:rPr>
        </w:r>
        <w:r w:rsidRPr="002847CB">
          <w:rPr>
            <w:noProof/>
          </w:rPr>
          <w:fldChar w:fldCharType="separate"/>
        </w:r>
        <w:r w:rsidRPr="002847CB">
          <w:rPr>
            <w:noProof/>
          </w:rPr>
          <w:t>4</w:t>
        </w:r>
        <w:r w:rsidRPr="002847CB">
          <w:rPr>
            <w:noProof/>
          </w:rPr>
          <w:fldChar w:fldCharType="end"/>
        </w:r>
      </w:hyperlink>
    </w:p>
    <w:p w:rsidR="002847CB" w:rsidRPr="002847CB" w:rsidRDefault="002847CB">
      <w:pPr>
        <w:pStyle w:val="23"/>
        <w:rPr>
          <w:rFonts w:asciiTheme="minorHAnsi" w:eastAsiaTheme="minorEastAsia" w:hAnsiTheme="minorHAnsi" w:cstheme="minorBidi"/>
          <w:noProof/>
          <w:szCs w:val="22"/>
        </w:rPr>
      </w:pPr>
      <w:hyperlink w:anchor="_Toc149053576" w:history="1">
        <w:r w:rsidRPr="002847CB">
          <w:rPr>
            <w:rStyle w:val="affffff7"/>
            <w:noProof/>
            <w14:scene3d>
              <w14:camera w14:prst="orthographicFront"/>
              <w14:lightRig w14:rig="threePt" w14:dir="t">
                <w14:rot w14:lat="0" w14:lon="0" w14:rev="0"/>
              </w14:lightRig>
            </w14:scene3d>
          </w:rPr>
          <w:t>5.2</w:t>
        </w:r>
        <w:r>
          <w:rPr>
            <w:rStyle w:val="affffff7"/>
            <w:noProof/>
            <w14:scene3d>
              <w14:camera w14:prst="orthographicFront"/>
              <w14:lightRig w14:rig="threePt" w14:dir="t">
                <w14:rot w14:lat="0" w14:lon="0" w14:rev="0"/>
              </w14:lightRig>
            </w14:scene3d>
          </w:rPr>
          <w:t xml:space="preserve"> </w:t>
        </w:r>
        <w:r w:rsidRPr="002847CB">
          <w:rPr>
            <w:rStyle w:val="affffff7"/>
            <w:rFonts w:hint="eastAsia"/>
            <w:noProof/>
          </w:rPr>
          <w:t xml:space="preserve"> 调查取证</w:t>
        </w:r>
        <w:r w:rsidRPr="002847CB">
          <w:rPr>
            <w:noProof/>
          </w:rPr>
          <w:tab/>
        </w:r>
        <w:r w:rsidRPr="002847CB">
          <w:rPr>
            <w:noProof/>
          </w:rPr>
          <w:fldChar w:fldCharType="begin"/>
        </w:r>
        <w:r w:rsidRPr="002847CB">
          <w:rPr>
            <w:noProof/>
          </w:rPr>
          <w:instrText xml:space="preserve"> PAGEREF _Toc149053576 \h </w:instrText>
        </w:r>
        <w:r w:rsidRPr="002847CB">
          <w:rPr>
            <w:noProof/>
          </w:rPr>
        </w:r>
        <w:r w:rsidRPr="002847CB">
          <w:rPr>
            <w:noProof/>
          </w:rPr>
          <w:fldChar w:fldCharType="separate"/>
        </w:r>
        <w:r w:rsidRPr="002847CB">
          <w:rPr>
            <w:noProof/>
          </w:rPr>
          <w:t>5</w:t>
        </w:r>
        <w:r w:rsidRPr="002847CB">
          <w:rPr>
            <w:noProof/>
          </w:rPr>
          <w:fldChar w:fldCharType="end"/>
        </w:r>
      </w:hyperlink>
    </w:p>
    <w:p w:rsidR="002847CB" w:rsidRPr="002847CB" w:rsidRDefault="002847CB">
      <w:pPr>
        <w:pStyle w:val="23"/>
        <w:rPr>
          <w:rFonts w:asciiTheme="minorHAnsi" w:eastAsiaTheme="minorEastAsia" w:hAnsiTheme="minorHAnsi" w:cstheme="minorBidi"/>
          <w:noProof/>
          <w:szCs w:val="22"/>
        </w:rPr>
      </w:pPr>
      <w:hyperlink w:anchor="_Toc149053577" w:history="1">
        <w:r w:rsidRPr="002847CB">
          <w:rPr>
            <w:rStyle w:val="affffff7"/>
            <w:noProof/>
            <w14:scene3d>
              <w14:camera w14:prst="orthographicFront"/>
              <w14:lightRig w14:rig="threePt" w14:dir="t">
                <w14:rot w14:lat="0" w14:lon="0" w14:rev="0"/>
              </w14:lightRig>
            </w14:scene3d>
          </w:rPr>
          <w:t>5.3</w:t>
        </w:r>
        <w:r>
          <w:rPr>
            <w:rStyle w:val="affffff7"/>
            <w:noProof/>
            <w14:scene3d>
              <w14:camera w14:prst="orthographicFront"/>
              <w14:lightRig w14:rig="threePt" w14:dir="t">
                <w14:rot w14:lat="0" w14:lon="0" w14:rev="0"/>
              </w14:lightRig>
            </w14:scene3d>
          </w:rPr>
          <w:t xml:space="preserve"> </w:t>
        </w:r>
        <w:r w:rsidRPr="002847CB">
          <w:rPr>
            <w:rStyle w:val="affffff7"/>
            <w:rFonts w:hint="eastAsia"/>
            <w:noProof/>
          </w:rPr>
          <w:t xml:space="preserve"> 审查决定</w:t>
        </w:r>
        <w:r w:rsidRPr="002847CB">
          <w:rPr>
            <w:noProof/>
          </w:rPr>
          <w:tab/>
        </w:r>
        <w:r w:rsidRPr="002847CB">
          <w:rPr>
            <w:noProof/>
          </w:rPr>
          <w:fldChar w:fldCharType="begin"/>
        </w:r>
        <w:r w:rsidRPr="002847CB">
          <w:rPr>
            <w:noProof/>
          </w:rPr>
          <w:instrText xml:space="preserve"> PAGEREF _Toc149053577 \h </w:instrText>
        </w:r>
        <w:r w:rsidRPr="002847CB">
          <w:rPr>
            <w:noProof/>
          </w:rPr>
        </w:r>
        <w:r w:rsidRPr="002847CB">
          <w:rPr>
            <w:noProof/>
          </w:rPr>
          <w:fldChar w:fldCharType="separate"/>
        </w:r>
        <w:r w:rsidRPr="002847CB">
          <w:rPr>
            <w:noProof/>
          </w:rPr>
          <w:t>9</w:t>
        </w:r>
        <w:r w:rsidRPr="002847CB">
          <w:rPr>
            <w:noProof/>
          </w:rPr>
          <w:fldChar w:fldCharType="end"/>
        </w:r>
      </w:hyperlink>
    </w:p>
    <w:p w:rsidR="002847CB" w:rsidRPr="002847CB" w:rsidRDefault="002847CB">
      <w:pPr>
        <w:pStyle w:val="23"/>
        <w:rPr>
          <w:rFonts w:asciiTheme="minorHAnsi" w:eastAsiaTheme="minorEastAsia" w:hAnsiTheme="minorHAnsi" w:cstheme="minorBidi"/>
          <w:noProof/>
          <w:szCs w:val="22"/>
        </w:rPr>
      </w:pPr>
      <w:hyperlink w:anchor="_Toc149053578" w:history="1">
        <w:r w:rsidRPr="002847CB">
          <w:rPr>
            <w:rStyle w:val="affffff7"/>
            <w:noProof/>
            <w14:scene3d>
              <w14:camera w14:prst="orthographicFront"/>
              <w14:lightRig w14:rig="threePt" w14:dir="t">
                <w14:rot w14:lat="0" w14:lon="0" w14:rev="0"/>
              </w14:lightRig>
            </w14:scene3d>
          </w:rPr>
          <w:t>5.4</w:t>
        </w:r>
        <w:r>
          <w:rPr>
            <w:rStyle w:val="affffff7"/>
            <w:noProof/>
            <w14:scene3d>
              <w14:camera w14:prst="orthographicFront"/>
              <w14:lightRig w14:rig="threePt" w14:dir="t">
                <w14:rot w14:lat="0" w14:lon="0" w14:rev="0"/>
              </w14:lightRig>
            </w14:scene3d>
          </w:rPr>
          <w:t xml:space="preserve"> </w:t>
        </w:r>
        <w:r w:rsidRPr="002847CB">
          <w:rPr>
            <w:rStyle w:val="affffff7"/>
            <w:rFonts w:hint="eastAsia"/>
            <w:noProof/>
          </w:rPr>
          <w:t xml:space="preserve"> 送达执行</w:t>
        </w:r>
        <w:r w:rsidRPr="002847CB">
          <w:rPr>
            <w:noProof/>
          </w:rPr>
          <w:tab/>
        </w:r>
        <w:r w:rsidRPr="002847CB">
          <w:rPr>
            <w:noProof/>
          </w:rPr>
          <w:fldChar w:fldCharType="begin"/>
        </w:r>
        <w:r w:rsidRPr="002847CB">
          <w:rPr>
            <w:noProof/>
          </w:rPr>
          <w:instrText xml:space="preserve"> PAGEREF _Toc149053578 \h </w:instrText>
        </w:r>
        <w:r w:rsidRPr="002847CB">
          <w:rPr>
            <w:noProof/>
          </w:rPr>
        </w:r>
        <w:r w:rsidRPr="002847CB">
          <w:rPr>
            <w:noProof/>
          </w:rPr>
          <w:fldChar w:fldCharType="separate"/>
        </w:r>
        <w:r w:rsidRPr="002847CB">
          <w:rPr>
            <w:noProof/>
          </w:rPr>
          <w:t>12</w:t>
        </w:r>
        <w:r w:rsidRPr="002847CB">
          <w:rPr>
            <w:noProof/>
          </w:rPr>
          <w:fldChar w:fldCharType="end"/>
        </w:r>
      </w:hyperlink>
    </w:p>
    <w:p w:rsidR="002847CB" w:rsidRPr="002847CB" w:rsidRDefault="002847CB">
      <w:pPr>
        <w:pStyle w:val="23"/>
        <w:rPr>
          <w:rFonts w:asciiTheme="minorHAnsi" w:eastAsiaTheme="minorEastAsia" w:hAnsiTheme="minorHAnsi" w:cstheme="minorBidi"/>
          <w:noProof/>
          <w:szCs w:val="22"/>
        </w:rPr>
      </w:pPr>
      <w:hyperlink w:anchor="_Toc149053579" w:history="1">
        <w:r w:rsidRPr="002847CB">
          <w:rPr>
            <w:rStyle w:val="affffff7"/>
            <w:noProof/>
            <w14:scene3d>
              <w14:camera w14:prst="orthographicFront"/>
              <w14:lightRig w14:rig="threePt" w14:dir="t">
                <w14:rot w14:lat="0" w14:lon="0" w14:rev="0"/>
              </w14:lightRig>
            </w14:scene3d>
          </w:rPr>
          <w:t>5.5</w:t>
        </w:r>
        <w:r>
          <w:rPr>
            <w:rStyle w:val="affffff7"/>
            <w:noProof/>
            <w14:scene3d>
              <w14:camera w14:prst="orthographicFront"/>
              <w14:lightRig w14:rig="threePt" w14:dir="t">
                <w14:rot w14:lat="0" w14:lon="0" w14:rev="0"/>
              </w14:lightRig>
            </w14:scene3d>
          </w:rPr>
          <w:t xml:space="preserve"> </w:t>
        </w:r>
        <w:r w:rsidRPr="002847CB">
          <w:rPr>
            <w:rStyle w:val="affffff7"/>
            <w:rFonts w:hint="eastAsia"/>
            <w:noProof/>
          </w:rPr>
          <w:t xml:space="preserve"> 结案归档</w:t>
        </w:r>
        <w:r w:rsidRPr="002847CB">
          <w:rPr>
            <w:noProof/>
          </w:rPr>
          <w:tab/>
        </w:r>
        <w:r w:rsidRPr="002847CB">
          <w:rPr>
            <w:noProof/>
          </w:rPr>
          <w:fldChar w:fldCharType="begin"/>
        </w:r>
        <w:r w:rsidRPr="002847CB">
          <w:rPr>
            <w:noProof/>
          </w:rPr>
          <w:instrText xml:space="preserve"> PAGEREF _Toc149053579 \h </w:instrText>
        </w:r>
        <w:r w:rsidRPr="002847CB">
          <w:rPr>
            <w:noProof/>
          </w:rPr>
        </w:r>
        <w:r w:rsidRPr="002847CB">
          <w:rPr>
            <w:noProof/>
          </w:rPr>
          <w:fldChar w:fldCharType="separate"/>
        </w:r>
        <w:r w:rsidRPr="002847CB">
          <w:rPr>
            <w:noProof/>
          </w:rPr>
          <w:t>15</w:t>
        </w:r>
        <w:r w:rsidRPr="002847CB">
          <w:rPr>
            <w:noProof/>
          </w:rPr>
          <w:fldChar w:fldCharType="end"/>
        </w:r>
      </w:hyperlink>
    </w:p>
    <w:p w:rsidR="002847CB" w:rsidRPr="002847CB" w:rsidRDefault="002847CB">
      <w:pPr>
        <w:pStyle w:val="10"/>
        <w:tabs>
          <w:tab w:val="right" w:leader="dot" w:pos="9344"/>
        </w:tabs>
        <w:rPr>
          <w:rFonts w:asciiTheme="minorHAnsi" w:eastAsiaTheme="minorEastAsia" w:hAnsiTheme="minorHAnsi" w:cstheme="minorBidi"/>
          <w:noProof/>
          <w:szCs w:val="22"/>
        </w:rPr>
      </w:pPr>
      <w:hyperlink w:anchor="_Toc149053580" w:history="1">
        <w:r w:rsidRPr="002847CB">
          <w:rPr>
            <w:rStyle w:val="affffff7"/>
            <w:noProof/>
          </w:rPr>
          <w:t>6</w:t>
        </w:r>
        <w:r>
          <w:rPr>
            <w:rStyle w:val="affffff7"/>
            <w:noProof/>
          </w:rPr>
          <w:t xml:space="preserve"> </w:t>
        </w:r>
        <w:r w:rsidRPr="002847CB">
          <w:rPr>
            <w:rStyle w:val="affffff7"/>
            <w:rFonts w:hint="eastAsia"/>
            <w:noProof/>
          </w:rPr>
          <w:t xml:space="preserve"> 记录存储和防护</w:t>
        </w:r>
        <w:r w:rsidRPr="002847CB">
          <w:rPr>
            <w:noProof/>
          </w:rPr>
          <w:tab/>
        </w:r>
        <w:r w:rsidRPr="002847CB">
          <w:rPr>
            <w:noProof/>
          </w:rPr>
          <w:fldChar w:fldCharType="begin"/>
        </w:r>
        <w:r w:rsidRPr="002847CB">
          <w:rPr>
            <w:noProof/>
          </w:rPr>
          <w:instrText xml:space="preserve"> PAGEREF _Toc149053580 \h </w:instrText>
        </w:r>
        <w:r w:rsidRPr="002847CB">
          <w:rPr>
            <w:noProof/>
          </w:rPr>
        </w:r>
        <w:r w:rsidRPr="002847CB">
          <w:rPr>
            <w:noProof/>
          </w:rPr>
          <w:fldChar w:fldCharType="separate"/>
        </w:r>
        <w:r w:rsidRPr="002847CB">
          <w:rPr>
            <w:noProof/>
          </w:rPr>
          <w:t>16</w:t>
        </w:r>
        <w:r w:rsidRPr="002847CB">
          <w:rPr>
            <w:noProof/>
          </w:rPr>
          <w:fldChar w:fldCharType="end"/>
        </w:r>
      </w:hyperlink>
    </w:p>
    <w:p w:rsidR="002847CB" w:rsidRPr="002847CB" w:rsidRDefault="002847CB">
      <w:pPr>
        <w:pStyle w:val="23"/>
        <w:rPr>
          <w:rFonts w:asciiTheme="minorHAnsi" w:eastAsiaTheme="minorEastAsia" w:hAnsiTheme="minorHAnsi" w:cstheme="minorBidi"/>
          <w:noProof/>
          <w:szCs w:val="22"/>
        </w:rPr>
      </w:pPr>
      <w:hyperlink w:anchor="_Toc149053581" w:history="1">
        <w:r w:rsidRPr="002847CB">
          <w:rPr>
            <w:rStyle w:val="affffff7"/>
            <w:noProof/>
            <w14:scene3d>
              <w14:camera w14:prst="orthographicFront"/>
              <w14:lightRig w14:rig="threePt" w14:dir="t">
                <w14:rot w14:lat="0" w14:lon="0" w14:rev="0"/>
              </w14:lightRig>
            </w14:scene3d>
          </w:rPr>
          <w:t>6.1</w:t>
        </w:r>
        <w:r>
          <w:rPr>
            <w:rStyle w:val="affffff7"/>
            <w:noProof/>
            <w14:scene3d>
              <w14:camera w14:prst="orthographicFront"/>
              <w14:lightRig w14:rig="threePt" w14:dir="t">
                <w14:rot w14:lat="0" w14:lon="0" w14:rev="0"/>
              </w14:lightRig>
            </w14:scene3d>
          </w:rPr>
          <w:t xml:space="preserve"> </w:t>
        </w:r>
        <w:r w:rsidRPr="002847CB">
          <w:rPr>
            <w:rStyle w:val="affffff7"/>
            <w:rFonts w:hint="eastAsia"/>
            <w:noProof/>
          </w:rPr>
          <w:t xml:space="preserve"> 存储</w:t>
        </w:r>
        <w:r w:rsidRPr="002847CB">
          <w:rPr>
            <w:noProof/>
          </w:rPr>
          <w:tab/>
        </w:r>
        <w:r w:rsidRPr="002847CB">
          <w:rPr>
            <w:noProof/>
          </w:rPr>
          <w:fldChar w:fldCharType="begin"/>
        </w:r>
        <w:r w:rsidRPr="002847CB">
          <w:rPr>
            <w:noProof/>
          </w:rPr>
          <w:instrText xml:space="preserve"> PAGEREF _Toc149053581 \h </w:instrText>
        </w:r>
        <w:r w:rsidRPr="002847CB">
          <w:rPr>
            <w:noProof/>
          </w:rPr>
        </w:r>
        <w:r w:rsidRPr="002847CB">
          <w:rPr>
            <w:noProof/>
          </w:rPr>
          <w:fldChar w:fldCharType="separate"/>
        </w:r>
        <w:r w:rsidRPr="002847CB">
          <w:rPr>
            <w:noProof/>
          </w:rPr>
          <w:t>16</w:t>
        </w:r>
        <w:r w:rsidRPr="002847CB">
          <w:rPr>
            <w:noProof/>
          </w:rPr>
          <w:fldChar w:fldCharType="end"/>
        </w:r>
      </w:hyperlink>
    </w:p>
    <w:p w:rsidR="002847CB" w:rsidRPr="002847CB" w:rsidRDefault="002847CB">
      <w:pPr>
        <w:pStyle w:val="23"/>
        <w:rPr>
          <w:rFonts w:asciiTheme="minorHAnsi" w:eastAsiaTheme="minorEastAsia" w:hAnsiTheme="minorHAnsi" w:cstheme="minorBidi"/>
          <w:noProof/>
          <w:szCs w:val="22"/>
        </w:rPr>
      </w:pPr>
      <w:hyperlink w:anchor="_Toc149053582" w:history="1">
        <w:r w:rsidRPr="002847CB">
          <w:rPr>
            <w:rStyle w:val="affffff7"/>
            <w:noProof/>
            <w14:scene3d>
              <w14:camera w14:prst="orthographicFront"/>
              <w14:lightRig w14:rig="threePt" w14:dir="t">
                <w14:rot w14:lat="0" w14:lon="0" w14:rev="0"/>
              </w14:lightRig>
            </w14:scene3d>
          </w:rPr>
          <w:t>6.2</w:t>
        </w:r>
        <w:r>
          <w:rPr>
            <w:rStyle w:val="affffff7"/>
            <w:noProof/>
            <w14:scene3d>
              <w14:camera w14:prst="orthographicFront"/>
              <w14:lightRig w14:rig="threePt" w14:dir="t">
                <w14:rot w14:lat="0" w14:lon="0" w14:rev="0"/>
              </w14:lightRig>
            </w14:scene3d>
          </w:rPr>
          <w:t xml:space="preserve"> </w:t>
        </w:r>
        <w:r w:rsidRPr="002847CB">
          <w:rPr>
            <w:rStyle w:val="affffff7"/>
            <w:rFonts w:hint="eastAsia"/>
            <w:noProof/>
          </w:rPr>
          <w:t xml:space="preserve"> 防护</w:t>
        </w:r>
        <w:r w:rsidRPr="002847CB">
          <w:rPr>
            <w:noProof/>
          </w:rPr>
          <w:tab/>
        </w:r>
        <w:r w:rsidRPr="002847CB">
          <w:rPr>
            <w:noProof/>
          </w:rPr>
          <w:fldChar w:fldCharType="begin"/>
        </w:r>
        <w:r w:rsidRPr="002847CB">
          <w:rPr>
            <w:noProof/>
          </w:rPr>
          <w:instrText xml:space="preserve"> PAGEREF _Toc149053582 \h </w:instrText>
        </w:r>
        <w:r w:rsidRPr="002847CB">
          <w:rPr>
            <w:noProof/>
          </w:rPr>
        </w:r>
        <w:r w:rsidRPr="002847CB">
          <w:rPr>
            <w:noProof/>
          </w:rPr>
          <w:fldChar w:fldCharType="separate"/>
        </w:r>
        <w:r w:rsidRPr="002847CB">
          <w:rPr>
            <w:noProof/>
          </w:rPr>
          <w:t>16</w:t>
        </w:r>
        <w:r w:rsidRPr="002847CB">
          <w:rPr>
            <w:noProof/>
          </w:rPr>
          <w:fldChar w:fldCharType="end"/>
        </w:r>
      </w:hyperlink>
    </w:p>
    <w:p w:rsidR="002847CB" w:rsidRPr="002847CB" w:rsidRDefault="002847CB">
      <w:pPr>
        <w:pStyle w:val="10"/>
        <w:tabs>
          <w:tab w:val="right" w:leader="dot" w:pos="9344"/>
        </w:tabs>
        <w:rPr>
          <w:rFonts w:asciiTheme="minorHAnsi" w:eastAsiaTheme="minorEastAsia" w:hAnsiTheme="minorHAnsi" w:cstheme="minorBidi"/>
          <w:noProof/>
          <w:szCs w:val="22"/>
        </w:rPr>
      </w:pPr>
      <w:hyperlink w:anchor="_Toc149053583" w:history="1">
        <w:r w:rsidRPr="002847CB">
          <w:rPr>
            <w:rStyle w:val="affffff7"/>
            <w:rFonts w:hint="eastAsia"/>
            <w:noProof/>
          </w:rPr>
          <w:t>附录</w:t>
        </w:r>
        <w:r>
          <w:rPr>
            <w:rStyle w:val="affffff7"/>
            <w:rFonts w:hint="eastAsia"/>
            <w:noProof/>
          </w:rPr>
          <w:t>A</w:t>
        </w:r>
        <w:r w:rsidRPr="002847CB">
          <w:rPr>
            <w:rStyle w:val="affffff7"/>
            <w:rFonts w:hint="eastAsia"/>
            <w:noProof/>
          </w:rPr>
          <w:t>（资料性）</w:t>
        </w:r>
        <w:r>
          <w:rPr>
            <w:rStyle w:val="affffff7"/>
            <w:noProof/>
          </w:rPr>
          <w:t xml:space="preserve"> </w:t>
        </w:r>
        <w:r w:rsidRPr="002847CB">
          <w:rPr>
            <w:rStyle w:val="affffff7"/>
            <w:noProof/>
          </w:rPr>
          <w:t xml:space="preserve"> </w:t>
        </w:r>
        <w:r w:rsidRPr="002847CB">
          <w:rPr>
            <w:rStyle w:val="affffff7"/>
            <w:rFonts w:hint="eastAsia"/>
            <w:noProof/>
          </w:rPr>
          <w:t>全过程记录清单</w:t>
        </w:r>
        <w:r w:rsidRPr="002847CB">
          <w:rPr>
            <w:noProof/>
          </w:rPr>
          <w:tab/>
        </w:r>
        <w:r w:rsidRPr="002847CB">
          <w:rPr>
            <w:noProof/>
          </w:rPr>
          <w:fldChar w:fldCharType="begin"/>
        </w:r>
        <w:r w:rsidRPr="002847CB">
          <w:rPr>
            <w:noProof/>
          </w:rPr>
          <w:instrText xml:space="preserve"> PAGEREF _Toc149053583 \h </w:instrText>
        </w:r>
        <w:r w:rsidRPr="002847CB">
          <w:rPr>
            <w:noProof/>
          </w:rPr>
        </w:r>
        <w:r w:rsidRPr="002847CB">
          <w:rPr>
            <w:noProof/>
          </w:rPr>
          <w:fldChar w:fldCharType="separate"/>
        </w:r>
        <w:r w:rsidRPr="002847CB">
          <w:rPr>
            <w:noProof/>
          </w:rPr>
          <w:t>18</w:t>
        </w:r>
        <w:r w:rsidRPr="002847CB">
          <w:rPr>
            <w:noProof/>
          </w:rPr>
          <w:fldChar w:fldCharType="end"/>
        </w:r>
      </w:hyperlink>
    </w:p>
    <w:p w:rsidR="002847CB" w:rsidRPr="002847CB" w:rsidRDefault="002847CB">
      <w:pPr>
        <w:pStyle w:val="10"/>
        <w:tabs>
          <w:tab w:val="right" w:leader="dot" w:pos="9344"/>
        </w:tabs>
        <w:rPr>
          <w:rFonts w:asciiTheme="minorHAnsi" w:eastAsiaTheme="minorEastAsia" w:hAnsiTheme="minorHAnsi" w:cstheme="minorBidi"/>
          <w:noProof/>
          <w:szCs w:val="22"/>
        </w:rPr>
      </w:pPr>
      <w:hyperlink w:anchor="_Toc149053584" w:history="1">
        <w:r w:rsidRPr="002847CB">
          <w:rPr>
            <w:rStyle w:val="affffff7"/>
            <w:rFonts w:hint="eastAsia"/>
            <w:noProof/>
          </w:rPr>
          <w:t>参考文献</w:t>
        </w:r>
        <w:r w:rsidRPr="002847CB">
          <w:rPr>
            <w:noProof/>
          </w:rPr>
          <w:tab/>
        </w:r>
        <w:r w:rsidRPr="002847CB">
          <w:rPr>
            <w:noProof/>
          </w:rPr>
          <w:fldChar w:fldCharType="begin"/>
        </w:r>
        <w:r w:rsidRPr="002847CB">
          <w:rPr>
            <w:noProof/>
          </w:rPr>
          <w:instrText xml:space="preserve"> PAGEREF _Toc149053584 \h </w:instrText>
        </w:r>
        <w:r w:rsidRPr="002847CB">
          <w:rPr>
            <w:noProof/>
          </w:rPr>
        </w:r>
        <w:r w:rsidRPr="002847CB">
          <w:rPr>
            <w:noProof/>
          </w:rPr>
          <w:fldChar w:fldCharType="separate"/>
        </w:r>
        <w:r w:rsidRPr="002847CB">
          <w:rPr>
            <w:noProof/>
          </w:rPr>
          <w:t>21</w:t>
        </w:r>
        <w:r w:rsidRPr="002847CB">
          <w:rPr>
            <w:noProof/>
          </w:rPr>
          <w:fldChar w:fldCharType="end"/>
        </w:r>
      </w:hyperlink>
    </w:p>
    <w:p w:rsidR="002847CB" w:rsidRPr="002847CB" w:rsidRDefault="002847CB" w:rsidP="002847CB">
      <w:pPr>
        <w:pStyle w:val="afffffc"/>
        <w:spacing w:after="468"/>
        <w:sectPr w:rsidR="002847CB" w:rsidRPr="002847CB" w:rsidSect="002847CB">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type="lines" w:linePitch="312"/>
        </w:sectPr>
      </w:pPr>
      <w:r w:rsidRPr="002847CB">
        <w:fldChar w:fldCharType="end"/>
      </w:r>
    </w:p>
    <w:p w:rsidR="00BE62BF" w:rsidRDefault="00BE62BF" w:rsidP="00BE62BF">
      <w:pPr>
        <w:pStyle w:val="a6"/>
        <w:spacing w:before="900" w:after="468"/>
      </w:pPr>
      <w:bookmarkStart w:id="24" w:name="BookMark2"/>
      <w:bookmarkStart w:id="25" w:name="_Toc149053559"/>
      <w:bookmarkEnd w:id="23"/>
      <w:r w:rsidRPr="00BE62BF">
        <w:rPr>
          <w:spacing w:val="320"/>
        </w:rPr>
        <w:lastRenderedPageBreak/>
        <w:t>前</w:t>
      </w:r>
      <w:r>
        <w:t>言</w:t>
      </w:r>
      <w:bookmarkEnd w:id="21"/>
      <w:bookmarkEnd w:id="22"/>
      <w:bookmarkEnd w:id="25"/>
    </w:p>
    <w:p w:rsidR="00BE62BF" w:rsidRDefault="00BE62BF" w:rsidP="00BE62BF">
      <w:pPr>
        <w:pStyle w:val="affff6"/>
        <w:ind w:firstLine="420"/>
      </w:pPr>
      <w:r>
        <w:rPr>
          <w:rFonts w:hint="eastAsia"/>
        </w:rPr>
        <w:t>本文件按照GB/T 1.1—2020《标准化工作导则  第1部分：标准化文件的结构和起草规则》的规定起草。</w:t>
      </w:r>
    </w:p>
    <w:p w:rsidR="00BE62BF" w:rsidRDefault="00BE62BF" w:rsidP="00BE62BF">
      <w:pPr>
        <w:pStyle w:val="affff6"/>
        <w:ind w:firstLine="420"/>
      </w:pPr>
      <w:r>
        <w:rPr>
          <w:rFonts w:hint="eastAsia"/>
        </w:rPr>
        <w:t>本文件由</w:t>
      </w:r>
      <w:r w:rsidRPr="00BE62BF">
        <w:rPr>
          <w:rFonts w:hint="eastAsia"/>
        </w:rPr>
        <w:t>江苏省南通市烟草专卖局</w:t>
      </w:r>
      <w:r>
        <w:rPr>
          <w:rFonts w:hint="eastAsia"/>
        </w:rPr>
        <w:t>提出并归口。</w:t>
      </w:r>
    </w:p>
    <w:p w:rsidR="00BE62BF" w:rsidRDefault="00BE62BF" w:rsidP="00BE62BF">
      <w:pPr>
        <w:pStyle w:val="affff6"/>
        <w:ind w:firstLine="420"/>
      </w:pPr>
      <w:r>
        <w:rPr>
          <w:rFonts w:hint="eastAsia"/>
        </w:rPr>
        <w:t>本文件起草单位：</w:t>
      </w:r>
      <w:r w:rsidRPr="00BE62BF">
        <w:rPr>
          <w:rFonts w:hint="eastAsia"/>
        </w:rPr>
        <w:t>江苏省南通市烟草专卖局、</w:t>
      </w:r>
      <w:r>
        <w:rPr>
          <w:rFonts w:hint="eastAsia"/>
        </w:rPr>
        <w:t>如东县烟草专卖局、</w:t>
      </w:r>
      <w:r w:rsidRPr="00BE62BF">
        <w:rPr>
          <w:rFonts w:hint="eastAsia"/>
        </w:rPr>
        <w:t>南通祥龙管理技术策划有限公司。</w:t>
      </w:r>
    </w:p>
    <w:p w:rsidR="00BE62BF" w:rsidRDefault="00BE62BF" w:rsidP="00BE62BF">
      <w:pPr>
        <w:pStyle w:val="affff6"/>
        <w:ind w:firstLine="420"/>
      </w:pPr>
      <w:r>
        <w:rPr>
          <w:rFonts w:hint="eastAsia"/>
        </w:rPr>
        <w:t>本文件主要起草人：</w:t>
      </w:r>
      <w:r w:rsidRPr="00BE62BF">
        <w:rPr>
          <w:rFonts w:hint="eastAsia"/>
        </w:rPr>
        <w:t>罗赟、吴彬、杨慧、陈莉莉、周汉祥、邵智根、陆阳、季云杰、陆博林。</w:t>
      </w:r>
    </w:p>
    <w:p w:rsidR="00BE62BF" w:rsidRDefault="00BE62BF" w:rsidP="00BE62BF">
      <w:pPr>
        <w:pStyle w:val="affff6"/>
        <w:ind w:firstLine="420"/>
      </w:pPr>
    </w:p>
    <w:p w:rsidR="00BE62BF" w:rsidRPr="00BE62BF" w:rsidRDefault="00BE62BF" w:rsidP="00BE62BF">
      <w:pPr>
        <w:pStyle w:val="affff6"/>
        <w:ind w:firstLine="420"/>
        <w:sectPr w:rsidR="00BE62BF" w:rsidRPr="00BE62BF" w:rsidSect="002847CB">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6"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6237750B7884AEEB209A9138FC9D442"/>
        </w:placeholder>
      </w:sdtPr>
      <w:sdtContent>
        <w:bookmarkStart w:id="27" w:name="NEW_STAND_NAME" w:displacedByCustomXml="prev"/>
        <w:p w:rsidR="00F26B7E" w:rsidRPr="00F26B7E" w:rsidRDefault="003E0360" w:rsidP="00881D66">
          <w:pPr>
            <w:pStyle w:val="afffffffff1"/>
            <w:spacing w:beforeLines="1" w:before="3" w:afterLines="220" w:after="686"/>
          </w:pPr>
          <w:r>
            <w:t>烟草专卖行政执法全过程记录规范</w:t>
          </w:r>
        </w:p>
      </w:sdtContent>
    </w:sdt>
    <w:bookmarkEnd w:id="27" w:displacedByCustomXml="prev"/>
    <w:p w:rsidR="00E2552F" w:rsidRDefault="00E2552F" w:rsidP="00A77CCB">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1423"/>
      <w:bookmarkStart w:id="37" w:name="_Toc148868911"/>
      <w:bookmarkStart w:id="38" w:name="_Toc148868966"/>
      <w:bookmarkStart w:id="39" w:name="_Toc149053464"/>
      <w:bookmarkStart w:id="40" w:name="_Toc149053560"/>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p>
    <w:p w:rsidR="008B0C9C" w:rsidRDefault="000C45AD" w:rsidP="008B0C9C">
      <w:pPr>
        <w:pStyle w:val="affff6"/>
        <w:ind w:firstLine="420"/>
      </w:pPr>
      <w:bookmarkStart w:id="41" w:name="_Toc17233326"/>
      <w:bookmarkStart w:id="42" w:name="_Toc17233334"/>
      <w:bookmarkStart w:id="43" w:name="_Toc24884212"/>
      <w:bookmarkStart w:id="44" w:name="_Toc24884219"/>
      <w:bookmarkStart w:id="45" w:name="_Toc26648466"/>
      <w:r w:rsidRPr="000C45AD">
        <w:rPr>
          <w:rFonts w:hint="eastAsia"/>
        </w:rPr>
        <w:t>本文件规定了烟草专卖行政执法全过程记录的术语和定义、基本要求、阶段性记录、记录访问和检索、记录存储和防护等内容。</w:t>
      </w:r>
    </w:p>
    <w:p w:rsidR="000C45AD" w:rsidRDefault="000C45AD" w:rsidP="008B0C9C">
      <w:pPr>
        <w:pStyle w:val="affff6"/>
        <w:ind w:firstLine="420"/>
      </w:pPr>
      <w:r w:rsidRPr="000C45AD">
        <w:rPr>
          <w:rFonts w:hint="eastAsia"/>
        </w:rPr>
        <w:t>本文件适用于南通市烟草专卖行政执法的全过程记录。</w:t>
      </w:r>
    </w:p>
    <w:p w:rsidR="00E2552F" w:rsidRDefault="00E2552F" w:rsidP="00A77CCB">
      <w:pPr>
        <w:pStyle w:val="affc"/>
        <w:spacing w:before="312" w:after="312"/>
      </w:pPr>
      <w:bookmarkStart w:id="46" w:name="_Toc26718931"/>
      <w:bookmarkStart w:id="47" w:name="_Toc26986531"/>
      <w:bookmarkStart w:id="48" w:name="_Toc26986772"/>
      <w:bookmarkStart w:id="49" w:name="_Toc97191424"/>
      <w:bookmarkStart w:id="50" w:name="_Toc148868912"/>
      <w:bookmarkStart w:id="51" w:name="_Toc148868967"/>
      <w:bookmarkStart w:id="52" w:name="_Toc149053465"/>
      <w:bookmarkStart w:id="53" w:name="_Toc149053561"/>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p>
    <w:sdt>
      <w:sdtPr>
        <w:rPr>
          <w:rFonts w:hint="eastAsia"/>
        </w:rPr>
        <w:id w:val="715848253"/>
        <w:placeholder>
          <w:docPart w:val="1058E6829DA1496DACCC6C2A5410CD4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Default="000C45AD" w:rsidP="00F65893">
      <w:pPr>
        <w:pStyle w:val="affff6"/>
        <w:ind w:firstLine="420"/>
      </w:pPr>
      <w:r w:rsidRPr="000C45AD">
        <w:rPr>
          <w:rFonts w:hint="eastAsia"/>
        </w:rPr>
        <w:t xml:space="preserve">GB/T19000  质量管理体系 </w:t>
      </w:r>
      <w:r>
        <w:rPr>
          <w:rFonts w:hint="eastAsia"/>
        </w:rPr>
        <w:t xml:space="preserve"> </w:t>
      </w:r>
      <w:r w:rsidRPr="000C45AD">
        <w:rPr>
          <w:rFonts w:hint="eastAsia"/>
        </w:rPr>
        <w:t>基础和术语</w:t>
      </w:r>
    </w:p>
    <w:p w:rsidR="000C45AD" w:rsidRPr="008A57E6" w:rsidRDefault="000C45AD" w:rsidP="00F65893">
      <w:pPr>
        <w:pStyle w:val="affff6"/>
        <w:ind w:firstLine="420"/>
      </w:pPr>
      <w:r>
        <w:rPr>
          <w:rFonts w:hint="eastAsia"/>
        </w:rPr>
        <w:t>《</w:t>
      </w:r>
      <w:r w:rsidRPr="000C45AD">
        <w:rPr>
          <w:rFonts w:hint="eastAsia"/>
        </w:rPr>
        <w:t>江苏省烟草专卖局市场检查案件查办工作指引</w:t>
      </w:r>
      <w:r>
        <w:rPr>
          <w:rFonts w:hint="eastAsia"/>
        </w:rPr>
        <w:t>》</w:t>
      </w:r>
      <w:r w:rsidR="005C7322" w:rsidRPr="000C45AD">
        <w:rPr>
          <w:rFonts w:hint="eastAsia"/>
        </w:rPr>
        <w:t>（2023版）</w:t>
      </w:r>
    </w:p>
    <w:p w:rsidR="00B265BC" w:rsidRPr="00E030F9" w:rsidRDefault="00FD59EB" w:rsidP="00FD59EB">
      <w:pPr>
        <w:pStyle w:val="affc"/>
        <w:spacing w:before="312" w:after="312"/>
      </w:pPr>
      <w:bookmarkStart w:id="54" w:name="_Toc97191425"/>
      <w:bookmarkStart w:id="55" w:name="_Toc148868913"/>
      <w:bookmarkStart w:id="56" w:name="_Toc148868968"/>
      <w:bookmarkStart w:id="57" w:name="_Toc149053466"/>
      <w:bookmarkStart w:id="58" w:name="_Toc149053562"/>
      <w:r>
        <w:rPr>
          <w:rFonts w:hint="eastAsia"/>
          <w:szCs w:val="21"/>
        </w:rPr>
        <w:t>术语和定义</w:t>
      </w:r>
      <w:bookmarkEnd w:id="54"/>
      <w:bookmarkEnd w:id="55"/>
      <w:bookmarkEnd w:id="56"/>
      <w:bookmarkEnd w:id="57"/>
      <w:bookmarkEnd w:id="58"/>
    </w:p>
    <w:bookmarkStart w:id="59" w:name="_Toc26986532" w:displacedByCustomXml="next"/>
    <w:bookmarkEnd w:id="59" w:displacedByCustomXml="next"/>
    <w:sdt>
      <w:sdtPr>
        <w:id w:val="-1909835108"/>
        <w:placeholder>
          <w:docPart w:val="F6688241022C46288ACE315D47CB7B5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A7335D" w:rsidP="00BA263B">
          <w:pPr>
            <w:pStyle w:val="affff6"/>
            <w:ind w:firstLine="420"/>
          </w:pPr>
          <w:r>
            <w:t>下列术语和定义适用于本文件。</w:t>
          </w:r>
        </w:p>
      </w:sdtContent>
    </w:sdt>
    <w:p w:rsidR="00131186" w:rsidRDefault="00131186" w:rsidP="00131186">
      <w:pPr>
        <w:pStyle w:val="affffffffffe"/>
        <w:ind w:left="420" w:hangingChars="200" w:hanging="420"/>
        <w:rPr>
          <w:rFonts w:ascii="黑体" w:eastAsia="黑体" w:hAnsi="黑体"/>
        </w:rPr>
      </w:pPr>
      <w:r w:rsidRPr="00131186">
        <w:rPr>
          <w:rFonts w:ascii="黑体" w:eastAsia="黑体" w:hAnsi="黑体"/>
        </w:rPr>
        <w:br/>
      </w:r>
      <w:r>
        <w:rPr>
          <w:rFonts w:ascii="黑体" w:eastAsia="黑体" w:hAnsi="黑体" w:hint="eastAsia"/>
        </w:rPr>
        <w:t>记录  record</w:t>
      </w:r>
    </w:p>
    <w:p w:rsidR="00131186" w:rsidRPr="00131186" w:rsidRDefault="00131186" w:rsidP="00131186">
      <w:pPr>
        <w:pStyle w:val="affff6"/>
        <w:ind w:firstLine="420"/>
      </w:pPr>
      <w:r w:rsidRPr="00131186">
        <w:rPr>
          <w:rFonts w:hint="eastAsia"/>
        </w:rPr>
        <w:t>阐明所取得的结果或提供所完成活动的证据的文件。</w:t>
      </w:r>
    </w:p>
    <w:p w:rsidR="00131186" w:rsidRDefault="00131186" w:rsidP="006812E1">
      <w:pPr>
        <w:pStyle w:val="affff6"/>
        <w:ind w:firstLine="420"/>
      </w:pPr>
      <w:r w:rsidRPr="00131186">
        <w:rPr>
          <w:rFonts w:hint="eastAsia"/>
        </w:rPr>
        <w:t>[来源：GB/T19000-2016，3.8.10]。</w:t>
      </w:r>
    </w:p>
    <w:p w:rsidR="00131186" w:rsidRDefault="00131186" w:rsidP="00131186">
      <w:pPr>
        <w:pStyle w:val="affffffffffe"/>
        <w:ind w:left="420" w:hangingChars="200" w:hanging="420"/>
        <w:rPr>
          <w:rFonts w:ascii="黑体" w:eastAsia="黑体" w:hAnsi="黑体"/>
        </w:rPr>
      </w:pPr>
      <w:r w:rsidRPr="00131186">
        <w:rPr>
          <w:rFonts w:ascii="黑体" w:eastAsia="黑体" w:hAnsi="黑体"/>
        </w:rPr>
        <w:br/>
      </w:r>
      <w:r>
        <w:rPr>
          <w:rFonts w:ascii="黑体" w:eastAsia="黑体" w:hAnsi="黑体" w:hint="eastAsia"/>
        </w:rPr>
        <w:t>音像记录  audio and video recording</w:t>
      </w:r>
    </w:p>
    <w:p w:rsidR="00131186" w:rsidRPr="00131186" w:rsidRDefault="00131186" w:rsidP="00131186">
      <w:pPr>
        <w:pStyle w:val="affff6"/>
        <w:ind w:firstLine="420"/>
      </w:pPr>
      <w:r w:rsidRPr="00131186">
        <w:rPr>
          <w:rFonts w:hint="eastAsia"/>
        </w:rPr>
        <w:t>通过执法装备和视频监控设备，对行政执法过程实时录制所形成的视听资料。</w:t>
      </w:r>
    </w:p>
    <w:p w:rsidR="00131186" w:rsidRDefault="00131186" w:rsidP="00131186">
      <w:pPr>
        <w:pStyle w:val="affffffffffe"/>
        <w:ind w:left="420" w:hangingChars="200" w:hanging="420"/>
        <w:rPr>
          <w:rFonts w:ascii="黑体" w:eastAsia="黑体" w:hAnsi="黑体"/>
        </w:rPr>
      </w:pPr>
      <w:r w:rsidRPr="00131186">
        <w:rPr>
          <w:rFonts w:ascii="黑体" w:eastAsia="黑体" w:hAnsi="黑体"/>
        </w:rPr>
        <w:br/>
      </w:r>
      <w:r>
        <w:rPr>
          <w:rFonts w:ascii="黑体" w:eastAsia="黑体" w:hAnsi="黑体" w:hint="eastAsia"/>
        </w:rPr>
        <w:t>全过程记录  whole process record</w:t>
      </w:r>
    </w:p>
    <w:p w:rsidR="00131186" w:rsidRDefault="00131186" w:rsidP="00131186">
      <w:pPr>
        <w:pStyle w:val="affff6"/>
        <w:ind w:firstLine="420"/>
      </w:pPr>
      <w:r w:rsidRPr="00131186">
        <w:rPr>
          <w:rFonts w:hint="eastAsia"/>
        </w:rPr>
        <w:t>在烟草专卖行政执法的立案、调查取证、审查决定、送达执行和结案归档五个阶段过程中形成的文件（3.1）。</w:t>
      </w:r>
    </w:p>
    <w:p w:rsidR="00131186" w:rsidRDefault="00131186" w:rsidP="00131186">
      <w:pPr>
        <w:pStyle w:val="affffffffffe"/>
        <w:ind w:left="420" w:hangingChars="200" w:hanging="420"/>
        <w:rPr>
          <w:rFonts w:ascii="黑体" w:eastAsia="黑体" w:hAnsi="黑体"/>
        </w:rPr>
      </w:pPr>
      <w:r w:rsidRPr="00131186">
        <w:rPr>
          <w:rFonts w:ascii="黑体" w:eastAsia="黑体" w:hAnsi="黑体"/>
        </w:rPr>
        <w:br/>
      </w:r>
      <w:r>
        <w:rPr>
          <w:rFonts w:ascii="黑体" w:eastAsia="黑体" w:hAnsi="黑体" w:hint="eastAsia"/>
        </w:rPr>
        <w:t>行政执法人员  administrative law enforcement personnel</w:t>
      </w:r>
    </w:p>
    <w:p w:rsidR="006812E1" w:rsidRPr="00131186" w:rsidRDefault="00131186" w:rsidP="006812E1">
      <w:pPr>
        <w:pStyle w:val="affff6"/>
        <w:ind w:firstLine="420"/>
      </w:pPr>
      <w:r w:rsidRPr="00131186">
        <w:rPr>
          <w:rFonts w:hint="eastAsia"/>
        </w:rPr>
        <w:t>取得烟草专卖执法资格证，并从事执法工作的人员。</w:t>
      </w:r>
    </w:p>
    <w:p w:rsidR="006812E1" w:rsidRDefault="006812E1" w:rsidP="006812E1">
      <w:pPr>
        <w:pStyle w:val="affc"/>
        <w:spacing w:before="312" w:after="312"/>
      </w:pPr>
      <w:bookmarkStart w:id="60" w:name="_Toc148868914"/>
      <w:bookmarkStart w:id="61" w:name="_Toc148868969"/>
      <w:bookmarkStart w:id="62" w:name="_Toc149053467"/>
      <w:bookmarkStart w:id="63" w:name="_Toc149053563"/>
      <w:r>
        <w:t>通用要求</w:t>
      </w:r>
      <w:bookmarkEnd w:id="60"/>
      <w:bookmarkEnd w:id="61"/>
      <w:bookmarkEnd w:id="62"/>
      <w:bookmarkEnd w:id="63"/>
    </w:p>
    <w:p w:rsidR="006812E1" w:rsidRDefault="006812E1" w:rsidP="006812E1">
      <w:pPr>
        <w:pStyle w:val="affd"/>
        <w:spacing w:before="156" w:after="156"/>
      </w:pPr>
      <w:bookmarkStart w:id="64" w:name="_Toc148868915"/>
      <w:bookmarkStart w:id="65" w:name="_Toc148868970"/>
      <w:bookmarkStart w:id="66" w:name="_Toc149053468"/>
      <w:bookmarkStart w:id="67" w:name="_Toc149053564"/>
      <w:r>
        <w:t>基本要求</w:t>
      </w:r>
      <w:bookmarkEnd w:id="64"/>
      <w:bookmarkEnd w:id="65"/>
      <w:bookmarkEnd w:id="66"/>
      <w:bookmarkEnd w:id="67"/>
    </w:p>
    <w:p w:rsidR="006812E1" w:rsidRDefault="006812E1" w:rsidP="006812E1">
      <w:pPr>
        <w:pStyle w:val="affff6"/>
        <w:ind w:firstLine="420"/>
      </w:pPr>
      <w:r w:rsidRPr="006812E1">
        <w:rPr>
          <w:rFonts w:hint="eastAsia"/>
        </w:rPr>
        <w:t>行政机关应当依法以文字、音像等形式，对行政处罚的启动、调查取证、审核、决定、送达、执行等进行全过程记录，归档保存。</w:t>
      </w:r>
    </w:p>
    <w:p w:rsidR="006812E1" w:rsidRDefault="006812E1" w:rsidP="006812E1">
      <w:pPr>
        <w:pStyle w:val="affd"/>
        <w:spacing w:before="156" w:after="156"/>
      </w:pPr>
      <w:bookmarkStart w:id="68" w:name="_Toc148868916"/>
      <w:bookmarkStart w:id="69" w:name="_Toc148868971"/>
      <w:bookmarkStart w:id="70" w:name="_Toc149053469"/>
      <w:bookmarkStart w:id="71" w:name="_Toc149053565"/>
      <w:r>
        <w:t>执法人员</w:t>
      </w:r>
      <w:bookmarkEnd w:id="68"/>
      <w:bookmarkEnd w:id="69"/>
      <w:bookmarkEnd w:id="70"/>
      <w:bookmarkEnd w:id="71"/>
    </w:p>
    <w:p w:rsidR="006812E1" w:rsidRDefault="00D068C6" w:rsidP="00D068C6">
      <w:pPr>
        <w:pStyle w:val="affffffffa"/>
      </w:pPr>
      <w:r w:rsidRPr="00D068C6">
        <w:rPr>
          <w:rFonts w:hint="eastAsia"/>
        </w:rPr>
        <w:lastRenderedPageBreak/>
        <w:t>人员安排应符合《江苏省烟草专卖局市场检查案件查办工作指引》（以下简称工作指引）1.1条款的规定</w:t>
      </w:r>
      <w:r>
        <w:rPr>
          <w:rFonts w:hint="eastAsia"/>
        </w:rPr>
        <w:t>。</w:t>
      </w:r>
    </w:p>
    <w:p w:rsidR="00D068C6" w:rsidRDefault="00D068C6" w:rsidP="00D068C6">
      <w:pPr>
        <w:pStyle w:val="affffffffa"/>
      </w:pPr>
      <w:r>
        <w:rPr>
          <w:rFonts w:hint="eastAsia"/>
        </w:rPr>
        <w:t>工作分工明确，务实高效。</w:t>
      </w:r>
    </w:p>
    <w:p w:rsidR="00D068C6" w:rsidRDefault="00D068C6" w:rsidP="00D068C6">
      <w:pPr>
        <w:pStyle w:val="affffffffa"/>
      </w:pPr>
      <w:r>
        <w:rPr>
          <w:rFonts w:hint="eastAsia"/>
        </w:rPr>
        <w:t>与执法活动有直接利害关系的，应当主动回避。</w:t>
      </w:r>
    </w:p>
    <w:p w:rsidR="00D068C6" w:rsidRDefault="00D068C6" w:rsidP="00D068C6">
      <w:pPr>
        <w:pStyle w:val="affd"/>
        <w:spacing w:before="156" w:after="156"/>
      </w:pPr>
      <w:bookmarkStart w:id="72" w:name="_Toc148868917"/>
      <w:bookmarkStart w:id="73" w:name="_Toc148868972"/>
      <w:bookmarkStart w:id="74" w:name="_Toc149053470"/>
      <w:bookmarkStart w:id="75" w:name="_Toc149053566"/>
      <w:r>
        <w:rPr>
          <w:rFonts w:hint="eastAsia"/>
        </w:rPr>
        <w:t>执法检查用具</w:t>
      </w:r>
      <w:bookmarkEnd w:id="72"/>
      <w:bookmarkEnd w:id="73"/>
      <w:bookmarkEnd w:id="74"/>
      <w:bookmarkEnd w:id="75"/>
    </w:p>
    <w:p w:rsidR="00D068C6" w:rsidRDefault="00D068C6" w:rsidP="00D068C6">
      <w:pPr>
        <w:pStyle w:val="affffffffa"/>
      </w:pPr>
      <w:r>
        <w:rPr>
          <w:rFonts w:hint="eastAsia"/>
        </w:rPr>
        <w:t>执法证件、执法服装、执法文书和执法装备用具应符合《工作指引》1.2条款的规定。</w:t>
      </w:r>
    </w:p>
    <w:p w:rsidR="00D068C6" w:rsidRDefault="00D068C6" w:rsidP="00D068C6">
      <w:pPr>
        <w:pStyle w:val="affffffffa"/>
      </w:pPr>
      <w:r>
        <w:rPr>
          <w:rFonts w:hint="eastAsia"/>
        </w:rPr>
        <w:t>在执法过程中所配装备发生故障或不便取证时，可用功能相近的替代装备，例：手机等。</w:t>
      </w:r>
    </w:p>
    <w:p w:rsidR="00D068C6" w:rsidRDefault="00D068C6" w:rsidP="00D068C6">
      <w:pPr>
        <w:pStyle w:val="affffffffa"/>
      </w:pPr>
      <w:r>
        <w:rPr>
          <w:rFonts w:hint="eastAsia"/>
        </w:rPr>
        <w:t>执法装备配备，见表1。</w:t>
      </w:r>
    </w:p>
    <w:p w:rsidR="00D068C6" w:rsidRDefault="00D068C6" w:rsidP="008E1217">
      <w:pPr>
        <w:pStyle w:val="aff2"/>
        <w:spacing w:before="156" w:after="156"/>
      </w:pPr>
      <w:r>
        <w:rPr>
          <w:rFonts w:hint="eastAsia"/>
        </w:rPr>
        <w:t>装备配备一栏表</w:t>
      </w:r>
    </w:p>
    <w:tbl>
      <w:tblPr>
        <w:tblStyle w:val="afffffffff5"/>
        <w:tblW w:w="0" w:type="auto"/>
        <w:jc w:val="center"/>
        <w:tblInd w:w="-129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03"/>
        <w:gridCol w:w="3827"/>
        <w:gridCol w:w="2510"/>
      </w:tblGrid>
      <w:tr w:rsidR="00D068C6" w:rsidRPr="00D068C6" w:rsidTr="00D068C6">
        <w:trPr>
          <w:tblHeader/>
          <w:jc w:val="center"/>
        </w:trPr>
        <w:tc>
          <w:tcPr>
            <w:tcW w:w="1803" w:type="dxa"/>
            <w:tcBorders>
              <w:top w:val="single" w:sz="8" w:space="0" w:color="auto"/>
              <w:bottom w:val="single" w:sz="8" w:space="0" w:color="auto"/>
            </w:tcBorders>
            <w:shd w:val="clear" w:color="auto" w:fill="auto"/>
            <w:vAlign w:val="center"/>
          </w:tcPr>
          <w:p w:rsidR="00D068C6" w:rsidRPr="00D068C6" w:rsidRDefault="00D068C6" w:rsidP="00D068C6">
            <w:pPr>
              <w:pStyle w:val="affffffffa"/>
              <w:numPr>
                <w:ilvl w:val="0"/>
                <w:numId w:val="0"/>
              </w:numPr>
              <w:jc w:val="center"/>
              <w:rPr>
                <w:sz w:val="18"/>
                <w:szCs w:val="21"/>
              </w:rPr>
            </w:pPr>
            <w:r w:rsidRPr="00D068C6">
              <w:rPr>
                <w:sz w:val="18"/>
                <w:szCs w:val="21"/>
              </w:rPr>
              <w:t>装</w:t>
            </w:r>
            <w:r w:rsidRPr="00D068C6">
              <w:rPr>
                <w:rFonts w:hint="eastAsia"/>
                <w:sz w:val="18"/>
                <w:szCs w:val="21"/>
              </w:rPr>
              <w:t xml:space="preserve"> </w:t>
            </w:r>
            <w:r w:rsidRPr="00D068C6">
              <w:rPr>
                <w:sz w:val="18"/>
                <w:szCs w:val="21"/>
              </w:rPr>
              <w:t>备</w:t>
            </w:r>
            <w:r w:rsidRPr="00D068C6">
              <w:rPr>
                <w:rFonts w:hint="eastAsia"/>
                <w:sz w:val="18"/>
                <w:szCs w:val="21"/>
              </w:rPr>
              <w:t xml:space="preserve"> 类 别</w:t>
            </w:r>
          </w:p>
        </w:tc>
        <w:tc>
          <w:tcPr>
            <w:tcW w:w="3827" w:type="dxa"/>
            <w:tcBorders>
              <w:top w:val="single" w:sz="8" w:space="0" w:color="auto"/>
              <w:bottom w:val="single" w:sz="8" w:space="0" w:color="auto"/>
            </w:tcBorders>
            <w:shd w:val="clear" w:color="auto" w:fill="auto"/>
            <w:vAlign w:val="center"/>
          </w:tcPr>
          <w:p w:rsidR="00D068C6" w:rsidRPr="00D068C6" w:rsidRDefault="00D068C6" w:rsidP="00D068C6">
            <w:pPr>
              <w:pStyle w:val="affffffffa"/>
              <w:numPr>
                <w:ilvl w:val="0"/>
                <w:numId w:val="0"/>
              </w:numPr>
              <w:jc w:val="center"/>
              <w:rPr>
                <w:sz w:val="18"/>
                <w:szCs w:val="21"/>
              </w:rPr>
            </w:pPr>
            <w:r w:rsidRPr="00D068C6">
              <w:rPr>
                <w:rFonts w:hint="eastAsia"/>
                <w:sz w:val="18"/>
                <w:szCs w:val="21"/>
              </w:rPr>
              <w:t xml:space="preserve">装 </w:t>
            </w:r>
            <w:r w:rsidRPr="00D068C6">
              <w:rPr>
                <w:sz w:val="18"/>
                <w:szCs w:val="21"/>
              </w:rPr>
              <w:t>备</w:t>
            </w:r>
            <w:r w:rsidRPr="00D068C6">
              <w:rPr>
                <w:rFonts w:hint="eastAsia"/>
                <w:sz w:val="18"/>
                <w:szCs w:val="21"/>
              </w:rPr>
              <w:t xml:space="preserve"> 名 称</w:t>
            </w:r>
          </w:p>
        </w:tc>
        <w:tc>
          <w:tcPr>
            <w:tcW w:w="2510" w:type="dxa"/>
            <w:tcBorders>
              <w:top w:val="single" w:sz="8" w:space="0" w:color="auto"/>
              <w:bottom w:val="single" w:sz="8" w:space="0" w:color="auto"/>
            </w:tcBorders>
            <w:shd w:val="clear" w:color="auto" w:fill="auto"/>
            <w:vAlign w:val="center"/>
          </w:tcPr>
          <w:p w:rsidR="00D068C6" w:rsidRPr="00D068C6" w:rsidRDefault="00D068C6" w:rsidP="00D068C6">
            <w:pPr>
              <w:pStyle w:val="affffffffa"/>
              <w:numPr>
                <w:ilvl w:val="0"/>
                <w:numId w:val="0"/>
              </w:numPr>
              <w:jc w:val="center"/>
              <w:rPr>
                <w:sz w:val="18"/>
                <w:szCs w:val="21"/>
              </w:rPr>
            </w:pPr>
            <w:r w:rsidRPr="00D068C6">
              <w:rPr>
                <w:rFonts w:hint="eastAsia"/>
                <w:sz w:val="18"/>
                <w:szCs w:val="21"/>
              </w:rPr>
              <w:t>保管和使用要</w:t>
            </w:r>
            <w:r w:rsidRPr="00D068C6">
              <w:rPr>
                <w:sz w:val="18"/>
                <w:szCs w:val="21"/>
              </w:rPr>
              <w:t>求</w:t>
            </w:r>
          </w:p>
        </w:tc>
      </w:tr>
      <w:tr w:rsidR="00D068C6" w:rsidRPr="00D068C6" w:rsidTr="00D068C6">
        <w:trPr>
          <w:jc w:val="center"/>
        </w:trPr>
        <w:tc>
          <w:tcPr>
            <w:tcW w:w="1803" w:type="dxa"/>
            <w:tcBorders>
              <w:top w:val="single" w:sz="8" w:space="0" w:color="auto"/>
            </w:tcBorders>
            <w:shd w:val="clear" w:color="auto" w:fill="auto"/>
            <w:vAlign w:val="center"/>
          </w:tcPr>
          <w:p w:rsidR="00D068C6" w:rsidRPr="00D068C6" w:rsidRDefault="00D068C6" w:rsidP="00D068C6">
            <w:pPr>
              <w:pStyle w:val="afffffffff2"/>
              <w:jc w:val="left"/>
              <w:rPr>
                <w:szCs w:val="21"/>
              </w:rPr>
            </w:pPr>
            <w:r w:rsidRPr="00D068C6">
              <w:rPr>
                <w:szCs w:val="21"/>
              </w:rPr>
              <w:t>一、电子设备</w:t>
            </w:r>
          </w:p>
        </w:tc>
        <w:tc>
          <w:tcPr>
            <w:tcW w:w="3827" w:type="dxa"/>
            <w:tcBorders>
              <w:top w:val="single" w:sz="8" w:space="0" w:color="auto"/>
            </w:tcBorders>
            <w:shd w:val="clear" w:color="auto" w:fill="auto"/>
            <w:vAlign w:val="center"/>
          </w:tcPr>
          <w:p w:rsidR="00D068C6" w:rsidRPr="00D068C6" w:rsidRDefault="00D068C6" w:rsidP="00D068C6">
            <w:pPr>
              <w:pStyle w:val="affffffffa"/>
              <w:numPr>
                <w:ilvl w:val="0"/>
                <w:numId w:val="0"/>
              </w:numPr>
              <w:rPr>
                <w:sz w:val="18"/>
                <w:szCs w:val="21"/>
              </w:rPr>
            </w:pPr>
            <w:r w:rsidRPr="00D068C6">
              <w:rPr>
                <w:rFonts w:hint="eastAsia"/>
                <w:sz w:val="18"/>
                <w:szCs w:val="21"/>
              </w:rPr>
              <w:t>录音录像照相设备、执法记录仪、移动执法终端、打印设备、通讯设备、无人机、暗访取证设备、移动电源等。</w:t>
            </w:r>
          </w:p>
        </w:tc>
        <w:tc>
          <w:tcPr>
            <w:tcW w:w="2510" w:type="dxa"/>
            <w:tcBorders>
              <w:top w:val="single" w:sz="8" w:space="0" w:color="auto"/>
            </w:tcBorders>
            <w:shd w:val="clear" w:color="auto" w:fill="auto"/>
            <w:vAlign w:val="center"/>
          </w:tcPr>
          <w:p w:rsidR="00D068C6" w:rsidRPr="00D068C6" w:rsidRDefault="00D068C6" w:rsidP="00D068C6">
            <w:pPr>
              <w:pStyle w:val="affffffffa"/>
              <w:numPr>
                <w:ilvl w:val="0"/>
                <w:numId w:val="0"/>
              </w:numPr>
              <w:jc w:val="left"/>
              <w:rPr>
                <w:sz w:val="18"/>
                <w:szCs w:val="21"/>
              </w:rPr>
            </w:pPr>
            <w:r w:rsidRPr="00D068C6">
              <w:rPr>
                <w:sz w:val="18"/>
                <w:szCs w:val="21"/>
              </w:rPr>
              <w:fldChar w:fldCharType="begin"/>
            </w:r>
            <w:r w:rsidRPr="00D068C6">
              <w:rPr>
                <w:sz w:val="18"/>
                <w:szCs w:val="21"/>
              </w:rPr>
              <w:instrText xml:space="preserve"> </w:instrText>
            </w:r>
            <w:r w:rsidRPr="00D068C6">
              <w:rPr>
                <w:rFonts w:hint="eastAsia"/>
                <w:sz w:val="18"/>
                <w:szCs w:val="21"/>
              </w:rPr>
              <w:instrText>= 1 \* GB3</w:instrText>
            </w:r>
            <w:r w:rsidRPr="00D068C6">
              <w:rPr>
                <w:sz w:val="18"/>
                <w:szCs w:val="21"/>
              </w:rPr>
              <w:instrText xml:space="preserve"> </w:instrText>
            </w:r>
            <w:r w:rsidRPr="00D068C6">
              <w:rPr>
                <w:sz w:val="18"/>
                <w:szCs w:val="21"/>
              </w:rPr>
              <w:fldChar w:fldCharType="separate"/>
            </w:r>
            <w:r w:rsidRPr="00D068C6">
              <w:rPr>
                <w:rFonts w:hint="eastAsia"/>
                <w:sz w:val="18"/>
                <w:szCs w:val="21"/>
              </w:rPr>
              <w:t>①</w:t>
            </w:r>
            <w:r w:rsidRPr="00D068C6">
              <w:rPr>
                <w:sz w:val="18"/>
                <w:szCs w:val="21"/>
              </w:rPr>
              <w:fldChar w:fldCharType="end"/>
            </w:r>
            <w:r w:rsidRPr="00D068C6">
              <w:rPr>
                <w:rFonts w:hint="eastAsia"/>
                <w:sz w:val="18"/>
                <w:szCs w:val="21"/>
              </w:rPr>
              <w:t>专卖执法设备的保管和使用应按“江苏省烟草专卖局专卖执法设备管理办法”第三章规定执行；</w:t>
            </w:r>
          </w:p>
          <w:p w:rsidR="00D068C6" w:rsidRPr="00D068C6" w:rsidRDefault="00D068C6" w:rsidP="00D068C6">
            <w:pPr>
              <w:pStyle w:val="affffffffa"/>
              <w:numPr>
                <w:ilvl w:val="0"/>
                <w:numId w:val="0"/>
              </w:numPr>
              <w:jc w:val="left"/>
              <w:rPr>
                <w:sz w:val="18"/>
                <w:szCs w:val="21"/>
              </w:rPr>
            </w:pPr>
            <w:r w:rsidRPr="00D068C6">
              <w:rPr>
                <w:sz w:val="18"/>
                <w:szCs w:val="21"/>
              </w:rPr>
              <w:fldChar w:fldCharType="begin"/>
            </w:r>
            <w:r w:rsidRPr="00D068C6">
              <w:rPr>
                <w:sz w:val="18"/>
                <w:szCs w:val="21"/>
              </w:rPr>
              <w:instrText xml:space="preserve"> </w:instrText>
            </w:r>
            <w:r w:rsidRPr="00D068C6">
              <w:rPr>
                <w:rFonts w:hint="eastAsia"/>
                <w:sz w:val="18"/>
                <w:szCs w:val="21"/>
              </w:rPr>
              <w:instrText>= 2 \* GB3</w:instrText>
            </w:r>
            <w:r w:rsidRPr="00D068C6">
              <w:rPr>
                <w:sz w:val="18"/>
                <w:szCs w:val="21"/>
              </w:rPr>
              <w:instrText xml:space="preserve"> </w:instrText>
            </w:r>
            <w:r w:rsidRPr="00D068C6">
              <w:rPr>
                <w:sz w:val="18"/>
                <w:szCs w:val="21"/>
              </w:rPr>
              <w:fldChar w:fldCharType="separate"/>
            </w:r>
            <w:r w:rsidRPr="00D068C6">
              <w:rPr>
                <w:rFonts w:hint="eastAsia"/>
                <w:sz w:val="18"/>
                <w:szCs w:val="21"/>
              </w:rPr>
              <w:t>②</w:t>
            </w:r>
            <w:r w:rsidRPr="00D068C6">
              <w:rPr>
                <w:sz w:val="18"/>
                <w:szCs w:val="21"/>
              </w:rPr>
              <w:fldChar w:fldCharType="end"/>
            </w:r>
            <w:r w:rsidRPr="00D068C6">
              <w:rPr>
                <w:rFonts w:hint="eastAsia"/>
                <w:sz w:val="18"/>
                <w:szCs w:val="21"/>
              </w:rPr>
              <w:t>专卖执法音像设备的使用应按“江苏省烟草专卖局专卖执法设备管理办法”第四章规定执行。</w:t>
            </w:r>
          </w:p>
        </w:tc>
      </w:tr>
      <w:tr w:rsidR="00D068C6" w:rsidRPr="00D068C6" w:rsidTr="00D068C6">
        <w:trPr>
          <w:jc w:val="center"/>
        </w:trPr>
        <w:tc>
          <w:tcPr>
            <w:tcW w:w="1803" w:type="dxa"/>
            <w:tcBorders>
              <w:bottom w:val="single" w:sz="8" w:space="0" w:color="auto"/>
            </w:tcBorders>
            <w:shd w:val="clear" w:color="auto" w:fill="auto"/>
            <w:vAlign w:val="center"/>
          </w:tcPr>
          <w:p w:rsidR="00D068C6" w:rsidRPr="00D068C6" w:rsidRDefault="00D068C6" w:rsidP="00D068C6">
            <w:pPr>
              <w:pStyle w:val="afffffffff2"/>
              <w:jc w:val="left"/>
              <w:rPr>
                <w:szCs w:val="21"/>
              </w:rPr>
            </w:pPr>
            <w:r w:rsidRPr="00D068C6">
              <w:rPr>
                <w:rFonts w:hint="eastAsia"/>
                <w:szCs w:val="21"/>
              </w:rPr>
              <w:t>二</w:t>
            </w:r>
            <w:r w:rsidRPr="00D068C6">
              <w:rPr>
                <w:szCs w:val="21"/>
              </w:rPr>
              <w:t>、</w:t>
            </w:r>
            <w:r w:rsidRPr="00D068C6">
              <w:rPr>
                <w:rFonts w:hint="eastAsia"/>
                <w:szCs w:val="21"/>
              </w:rPr>
              <w:t>辅助办案工具</w:t>
            </w:r>
          </w:p>
        </w:tc>
        <w:tc>
          <w:tcPr>
            <w:tcW w:w="3827" w:type="dxa"/>
            <w:tcBorders>
              <w:bottom w:val="single" w:sz="8" w:space="0" w:color="auto"/>
            </w:tcBorders>
            <w:shd w:val="clear" w:color="auto" w:fill="auto"/>
            <w:vAlign w:val="center"/>
          </w:tcPr>
          <w:p w:rsidR="00D068C6" w:rsidRPr="00D068C6" w:rsidRDefault="00D068C6" w:rsidP="00D068C6">
            <w:pPr>
              <w:pStyle w:val="affffffffa"/>
              <w:numPr>
                <w:ilvl w:val="0"/>
                <w:numId w:val="0"/>
              </w:numPr>
              <w:jc w:val="left"/>
              <w:rPr>
                <w:sz w:val="18"/>
                <w:szCs w:val="21"/>
              </w:rPr>
            </w:pPr>
            <w:r w:rsidRPr="00D068C6">
              <w:rPr>
                <w:rFonts w:hint="eastAsia"/>
                <w:sz w:val="18"/>
                <w:szCs w:val="21"/>
              </w:rPr>
              <w:t>备用墨盒、先行登记保存箱、打印纸、签字笔、印泥、透明胶带、带印章的封条、手电筒、计算器、档案袋、望远镜、夜视仪、放大镜、紫光灯等。</w:t>
            </w:r>
          </w:p>
        </w:tc>
        <w:tc>
          <w:tcPr>
            <w:tcW w:w="2510" w:type="dxa"/>
            <w:tcBorders>
              <w:bottom w:val="single" w:sz="8" w:space="0" w:color="auto"/>
            </w:tcBorders>
            <w:shd w:val="clear" w:color="auto" w:fill="auto"/>
            <w:vAlign w:val="center"/>
          </w:tcPr>
          <w:p w:rsidR="00D068C6" w:rsidRPr="00D068C6" w:rsidRDefault="00D068C6" w:rsidP="00D068C6">
            <w:pPr>
              <w:pStyle w:val="affffffffa"/>
              <w:numPr>
                <w:ilvl w:val="0"/>
                <w:numId w:val="0"/>
              </w:numPr>
              <w:rPr>
                <w:sz w:val="18"/>
                <w:szCs w:val="21"/>
              </w:rPr>
            </w:pPr>
            <w:r w:rsidRPr="00D068C6">
              <w:rPr>
                <w:sz w:val="18"/>
                <w:szCs w:val="21"/>
              </w:rPr>
              <w:fldChar w:fldCharType="begin"/>
            </w:r>
            <w:r w:rsidRPr="00D068C6">
              <w:rPr>
                <w:sz w:val="18"/>
                <w:szCs w:val="21"/>
              </w:rPr>
              <w:instrText xml:space="preserve"> </w:instrText>
            </w:r>
            <w:r w:rsidRPr="00D068C6">
              <w:rPr>
                <w:rFonts w:hint="eastAsia"/>
                <w:sz w:val="18"/>
                <w:szCs w:val="21"/>
              </w:rPr>
              <w:instrText>= 1 \* GB3</w:instrText>
            </w:r>
            <w:r w:rsidRPr="00D068C6">
              <w:rPr>
                <w:sz w:val="18"/>
                <w:szCs w:val="21"/>
              </w:rPr>
              <w:instrText xml:space="preserve"> </w:instrText>
            </w:r>
            <w:r w:rsidRPr="00D068C6">
              <w:rPr>
                <w:sz w:val="18"/>
                <w:szCs w:val="21"/>
              </w:rPr>
              <w:fldChar w:fldCharType="separate"/>
            </w:r>
            <w:r w:rsidRPr="00D068C6">
              <w:rPr>
                <w:rFonts w:hint="eastAsia"/>
                <w:sz w:val="18"/>
                <w:szCs w:val="21"/>
              </w:rPr>
              <w:t>①</w:t>
            </w:r>
            <w:r w:rsidRPr="00D068C6">
              <w:rPr>
                <w:sz w:val="18"/>
                <w:szCs w:val="21"/>
              </w:rPr>
              <w:fldChar w:fldCharType="end"/>
            </w:r>
            <w:r w:rsidRPr="00D068C6">
              <w:rPr>
                <w:rFonts w:hint="eastAsia"/>
                <w:sz w:val="18"/>
                <w:szCs w:val="21"/>
              </w:rPr>
              <w:t>工具齐全、完好；</w:t>
            </w:r>
          </w:p>
          <w:p w:rsidR="00D068C6" w:rsidRPr="00D068C6" w:rsidRDefault="00D068C6" w:rsidP="00D068C6">
            <w:pPr>
              <w:pStyle w:val="affffffffa"/>
              <w:numPr>
                <w:ilvl w:val="0"/>
                <w:numId w:val="0"/>
              </w:numPr>
              <w:rPr>
                <w:sz w:val="18"/>
                <w:szCs w:val="21"/>
              </w:rPr>
            </w:pPr>
            <w:r w:rsidRPr="00D068C6">
              <w:rPr>
                <w:sz w:val="18"/>
                <w:szCs w:val="21"/>
              </w:rPr>
              <w:fldChar w:fldCharType="begin"/>
            </w:r>
            <w:r w:rsidRPr="00D068C6">
              <w:rPr>
                <w:sz w:val="18"/>
                <w:szCs w:val="21"/>
              </w:rPr>
              <w:instrText xml:space="preserve"> </w:instrText>
            </w:r>
            <w:r w:rsidRPr="00D068C6">
              <w:rPr>
                <w:rFonts w:hint="eastAsia"/>
                <w:sz w:val="18"/>
                <w:szCs w:val="21"/>
              </w:rPr>
              <w:instrText>= 2 \* GB3</w:instrText>
            </w:r>
            <w:r w:rsidRPr="00D068C6">
              <w:rPr>
                <w:sz w:val="18"/>
                <w:szCs w:val="21"/>
              </w:rPr>
              <w:instrText xml:space="preserve"> </w:instrText>
            </w:r>
            <w:r w:rsidRPr="00D068C6">
              <w:rPr>
                <w:sz w:val="18"/>
                <w:szCs w:val="21"/>
              </w:rPr>
              <w:fldChar w:fldCharType="separate"/>
            </w:r>
            <w:r w:rsidRPr="00D068C6">
              <w:rPr>
                <w:rFonts w:hint="eastAsia"/>
                <w:sz w:val="18"/>
                <w:szCs w:val="21"/>
              </w:rPr>
              <w:t>②</w:t>
            </w:r>
            <w:r w:rsidRPr="00D068C6">
              <w:rPr>
                <w:sz w:val="18"/>
                <w:szCs w:val="21"/>
              </w:rPr>
              <w:fldChar w:fldCharType="end"/>
            </w:r>
            <w:r w:rsidRPr="00D068C6">
              <w:rPr>
                <w:sz w:val="18"/>
                <w:szCs w:val="21"/>
              </w:rPr>
              <w:t>耗材</w:t>
            </w:r>
            <w:r w:rsidRPr="00D068C6">
              <w:rPr>
                <w:rFonts w:hint="eastAsia"/>
                <w:sz w:val="18"/>
                <w:szCs w:val="21"/>
              </w:rPr>
              <w:t>及</w:t>
            </w:r>
            <w:r w:rsidRPr="00D068C6">
              <w:rPr>
                <w:sz w:val="18"/>
                <w:szCs w:val="21"/>
              </w:rPr>
              <w:t>时补充。</w:t>
            </w:r>
          </w:p>
        </w:tc>
      </w:tr>
    </w:tbl>
    <w:p w:rsidR="00D068C6" w:rsidRDefault="00D068C6" w:rsidP="00D068C6">
      <w:pPr>
        <w:pStyle w:val="affffffffa"/>
        <w:numPr>
          <w:ilvl w:val="0"/>
          <w:numId w:val="0"/>
        </w:numPr>
      </w:pPr>
    </w:p>
    <w:p w:rsidR="00347644" w:rsidRDefault="00347644" w:rsidP="00347644">
      <w:pPr>
        <w:pStyle w:val="affd"/>
        <w:spacing w:before="156" w:after="156"/>
      </w:pPr>
      <w:bookmarkStart w:id="76" w:name="_Toc148868919"/>
      <w:bookmarkStart w:id="77" w:name="_Toc148868974"/>
      <w:bookmarkStart w:id="78" w:name="_Toc149053471"/>
      <w:bookmarkStart w:id="79" w:name="_Toc149053567"/>
      <w:r>
        <w:rPr>
          <w:rFonts w:hint="eastAsia"/>
        </w:rPr>
        <w:t>内部审批文书</w:t>
      </w:r>
      <w:bookmarkEnd w:id="76"/>
      <w:bookmarkEnd w:id="77"/>
      <w:bookmarkEnd w:id="78"/>
      <w:bookmarkEnd w:id="79"/>
    </w:p>
    <w:p w:rsidR="00347644" w:rsidRDefault="00347644" w:rsidP="00347644">
      <w:pPr>
        <w:pStyle w:val="affff6"/>
        <w:ind w:firstLine="420"/>
      </w:pPr>
      <w:r>
        <w:rPr>
          <w:rFonts w:hint="eastAsia"/>
        </w:rPr>
        <w:t>在行政执法过程中的相关流程节点，按照专卖系统内部管理要求须得到相关部门和人员审批时应制作相关审批文书。制作应符合下列要求：</w:t>
      </w:r>
    </w:p>
    <w:p w:rsidR="00F20FED" w:rsidRDefault="00E71A75" w:rsidP="003D4280">
      <w:pPr>
        <w:pStyle w:val="affff6"/>
        <w:numPr>
          <w:ilvl w:val="0"/>
          <w:numId w:val="32"/>
        </w:numPr>
        <w:ind w:firstLineChars="0"/>
      </w:pPr>
      <w:r>
        <w:rPr>
          <w:rFonts w:hint="eastAsia"/>
        </w:rPr>
        <w:t>执法</w:t>
      </w:r>
      <w:r w:rsidR="00347644">
        <w:rPr>
          <w:rFonts w:hint="eastAsia"/>
        </w:rPr>
        <w:t>人</w:t>
      </w:r>
      <w:r>
        <w:rPr>
          <w:rFonts w:hint="eastAsia"/>
        </w:rPr>
        <w:t>员</w:t>
      </w:r>
      <w:r w:rsidR="00347644">
        <w:rPr>
          <w:rFonts w:hint="eastAsia"/>
        </w:rPr>
        <w:t>应准确填写申请事项的基本信息，</w:t>
      </w:r>
      <w:r w:rsidR="00347644" w:rsidRPr="00E71A75">
        <w:rPr>
          <w:rFonts w:hint="eastAsia"/>
        </w:rPr>
        <w:t>按4.</w:t>
      </w:r>
      <w:r w:rsidRPr="00E71A75">
        <w:rPr>
          <w:rFonts w:hint="eastAsia"/>
        </w:rPr>
        <w:t>5</w:t>
      </w:r>
      <w:r w:rsidR="00347644" w:rsidRPr="00E71A75">
        <w:rPr>
          <w:rFonts w:hint="eastAsia"/>
        </w:rPr>
        <w:t>-5.5要求执行</w:t>
      </w:r>
      <w:r w:rsidR="00347644">
        <w:rPr>
          <w:rFonts w:hint="eastAsia"/>
        </w:rPr>
        <w:t>；</w:t>
      </w:r>
    </w:p>
    <w:p w:rsidR="00F20FED" w:rsidRDefault="00E71A75" w:rsidP="003D4280">
      <w:pPr>
        <w:pStyle w:val="affff6"/>
        <w:numPr>
          <w:ilvl w:val="0"/>
          <w:numId w:val="32"/>
        </w:numPr>
        <w:ind w:firstLineChars="0"/>
      </w:pPr>
      <w:r>
        <w:rPr>
          <w:rFonts w:hint="eastAsia"/>
        </w:rPr>
        <w:t>应</w:t>
      </w:r>
      <w:r w:rsidR="00F20FED">
        <w:rPr>
          <w:rFonts w:hint="eastAsia"/>
        </w:rPr>
        <w:t>通过“全国统一专卖监管平台”按设立的审批权限完成审批流程，意见内容、签名、日期等信息由系统按预设选项生成；</w:t>
      </w:r>
    </w:p>
    <w:p w:rsidR="00F20FED" w:rsidRDefault="00F20FED" w:rsidP="003D4280">
      <w:pPr>
        <w:pStyle w:val="affff6"/>
        <w:numPr>
          <w:ilvl w:val="0"/>
          <w:numId w:val="32"/>
        </w:numPr>
        <w:ind w:firstLineChars="0"/>
      </w:pPr>
      <w:r>
        <w:rPr>
          <w:rFonts w:hint="eastAsia"/>
        </w:rPr>
        <w:t>当不满足本节b)条款时，可用纸质记录完成审批，与b)条款形成的记录同效；</w:t>
      </w:r>
    </w:p>
    <w:p w:rsidR="00347644" w:rsidRDefault="00F20FED" w:rsidP="003D4280">
      <w:pPr>
        <w:pStyle w:val="affff6"/>
        <w:numPr>
          <w:ilvl w:val="0"/>
          <w:numId w:val="32"/>
        </w:numPr>
        <w:ind w:firstLineChars="0"/>
      </w:pPr>
      <w:r>
        <w:rPr>
          <w:rFonts w:hint="eastAsia"/>
        </w:rPr>
        <w:t>“案件处理有关事项审批表”是内部审批文书之一，审批事项包括但不限于：延长立案决定期限、延长调查期限、解除先行登记保存。</w:t>
      </w:r>
    </w:p>
    <w:p w:rsidR="00347644" w:rsidRDefault="00347644" w:rsidP="00F20FED">
      <w:pPr>
        <w:pStyle w:val="affd"/>
        <w:spacing w:before="156" w:after="156"/>
      </w:pPr>
      <w:bookmarkStart w:id="80" w:name="_Toc148868920"/>
      <w:bookmarkStart w:id="81" w:name="_Toc148868975"/>
      <w:bookmarkStart w:id="82" w:name="_Toc149053472"/>
      <w:bookmarkStart w:id="83" w:name="_Toc149053568"/>
      <w:r>
        <w:rPr>
          <w:rFonts w:hint="eastAsia"/>
        </w:rPr>
        <w:t>告知书</w:t>
      </w:r>
      <w:bookmarkEnd w:id="80"/>
      <w:bookmarkEnd w:id="81"/>
      <w:bookmarkEnd w:id="82"/>
      <w:bookmarkEnd w:id="83"/>
    </w:p>
    <w:p w:rsidR="00EF65A3" w:rsidRDefault="00347644" w:rsidP="00EF65A3">
      <w:pPr>
        <w:pStyle w:val="affffffffa"/>
      </w:pPr>
      <w:r>
        <w:rPr>
          <w:rFonts w:hint="eastAsia"/>
        </w:rPr>
        <w:t>在立案、现场检查、调查和听证阶段，应形成《    告知书》向当事人或者有关人员书面告知。常用告知书</w:t>
      </w:r>
      <w:r w:rsidR="00434E1D">
        <w:rPr>
          <w:rFonts w:hint="eastAsia"/>
        </w:rPr>
        <w:t>包括但不限于</w:t>
      </w:r>
      <w:r>
        <w:rPr>
          <w:rFonts w:hint="eastAsia"/>
        </w:rPr>
        <w:t>：延长立案期限告知书、当事人权利义务告知书、行政处罚事先告知书、听证告知书。告知书内容包括</w:t>
      </w:r>
      <w:r w:rsidR="00434E1D">
        <w:rPr>
          <w:rFonts w:hint="eastAsia"/>
        </w:rPr>
        <w:t>但不限于</w:t>
      </w:r>
      <w:r>
        <w:rPr>
          <w:rFonts w:hint="eastAsia"/>
        </w:rPr>
        <w:t>：</w:t>
      </w:r>
    </w:p>
    <w:p w:rsidR="00EF65A3" w:rsidRDefault="00347644" w:rsidP="003D4280">
      <w:pPr>
        <w:pStyle w:val="affff6"/>
        <w:numPr>
          <w:ilvl w:val="0"/>
          <w:numId w:val="33"/>
        </w:numPr>
        <w:ind w:firstLineChars="0"/>
      </w:pPr>
      <w:r>
        <w:rPr>
          <w:rFonts w:hint="eastAsia"/>
        </w:rPr>
        <w:t>告知事项：包括</w:t>
      </w:r>
      <w:r w:rsidR="00EF4FE3">
        <w:rPr>
          <w:rFonts w:hint="eastAsia"/>
        </w:rPr>
        <w:t>但不限于</w:t>
      </w:r>
      <w:r>
        <w:rPr>
          <w:rFonts w:hint="eastAsia"/>
        </w:rPr>
        <w:t>“不予立案</w:t>
      </w:r>
      <w:r w:rsidR="00EF65A3">
        <w:rPr>
          <w:rFonts w:hint="eastAsia"/>
        </w:rPr>
        <w:t>（举报、其他机关移送）、延长立案决定期限、延长调查期限、证据送交鉴定、解除先行登记保存、移送其他部门处理、行政处罚、听证”；</w:t>
      </w:r>
    </w:p>
    <w:p w:rsidR="00EF65A3" w:rsidRDefault="00F20FED" w:rsidP="003D4280">
      <w:pPr>
        <w:pStyle w:val="affff6"/>
        <w:numPr>
          <w:ilvl w:val="0"/>
          <w:numId w:val="33"/>
        </w:numPr>
        <w:ind w:firstLineChars="0"/>
      </w:pPr>
      <w:r>
        <w:rPr>
          <w:rFonts w:hint="eastAsia"/>
        </w:rPr>
        <w:t>被</w:t>
      </w:r>
      <w:r w:rsidR="00EF65A3">
        <w:rPr>
          <w:rFonts w:hint="eastAsia"/>
        </w:rPr>
        <w:t>告知人：投诉人、举报人、案件当事人、利害关系人和其他涉及案件移送的执法机关；</w:t>
      </w:r>
    </w:p>
    <w:p w:rsidR="00EF65A3" w:rsidRDefault="00EF65A3" w:rsidP="003D4280">
      <w:pPr>
        <w:pStyle w:val="affff6"/>
        <w:numPr>
          <w:ilvl w:val="0"/>
          <w:numId w:val="33"/>
        </w:numPr>
        <w:ind w:firstLineChars="0"/>
      </w:pPr>
      <w:r>
        <w:rPr>
          <w:rFonts w:hint="eastAsia"/>
        </w:rPr>
        <w:lastRenderedPageBreak/>
        <w:t>告知日期；</w:t>
      </w:r>
    </w:p>
    <w:p w:rsidR="00EF65A3" w:rsidRDefault="00EF65A3" w:rsidP="003D4280">
      <w:pPr>
        <w:pStyle w:val="affff6"/>
        <w:numPr>
          <w:ilvl w:val="0"/>
          <w:numId w:val="33"/>
        </w:numPr>
        <w:ind w:firstLineChars="0"/>
      </w:pPr>
      <w:r>
        <w:rPr>
          <w:rFonts w:hint="eastAsia"/>
        </w:rPr>
        <w:t>告知内容；</w:t>
      </w:r>
    </w:p>
    <w:p w:rsidR="00EF65A3" w:rsidRDefault="00EF65A3" w:rsidP="003D4280">
      <w:pPr>
        <w:pStyle w:val="affff6"/>
        <w:numPr>
          <w:ilvl w:val="0"/>
          <w:numId w:val="33"/>
        </w:numPr>
        <w:ind w:firstLineChars="0"/>
      </w:pPr>
      <w:r>
        <w:rPr>
          <w:rFonts w:hint="eastAsia"/>
        </w:rPr>
        <w:t>告知人。</w:t>
      </w:r>
    </w:p>
    <w:p w:rsidR="00347644" w:rsidRPr="00434E1D" w:rsidRDefault="00347644" w:rsidP="00EF65A3">
      <w:pPr>
        <w:pStyle w:val="affffffffa"/>
      </w:pPr>
      <w:r w:rsidRPr="00434E1D">
        <w:rPr>
          <w:rFonts w:hint="eastAsia"/>
        </w:rPr>
        <w:t>告知书送达时，应当配合送达回证使用。</w:t>
      </w:r>
    </w:p>
    <w:p w:rsidR="00347644" w:rsidRDefault="00347644" w:rsidP="00754803">
      <w:pPr>
        <w:pStyle w:val="affffffffa"/>
      </w:pPr>
      <w:r>
        <w:rPr>
          <w:rFonts w:hint="eastAsia"/>
        </w:rPr>
        <w:t>告知人应在签名处签名或盖章，被告知人应在签收处或送达回执上签名或盖章。</w:t>
      </w:r>
    </w:p>
    <w:p w:rsidR="00347644" w:rsidRDefault="00347644" w:rsidP="00754803">
      <w:pPr>
        <w:pStyle w:val="affd"/>
        <w:spacing w:before="156" w:after="156"/>
      </w:pPr>
      <w:bookmarkStart w:id="84" w:name="_Toc148868921"/>
      <w:bookmarkStart w:id="85" w:name="_Toc148868976"/>
      <w:bookmarkStart w:id="86" w:name="_Toc149053473"/>
      <w:bookmarkStart w:id="87" w:name="_Toc149053569"/>
      <w:r>
        <w:rPr>
          <w:rFonts w:hint="eastAsia"/>
        </w:rPr>
        <w:t>笔录</w:t>
      </w:r>
      <w:bookmarkEnd w:id="84"/>
      <w:bookmarkEnd w:id="85"/>
      <w:bookmarkEnd w:id="86"/>
      <w:bookmarkEnd w:id="87"/>
    </w:p>
    <w:p w:rsidR="00347644" w:rsidRDefault="00347644" w:rsidP="00754803">
      <w:pPr>
        <w:pStyle w:val="affffffffa"/>
      </w:pPr>
      <w:r>
        <w:rPr>
          <w:rFonts w:hint="eastAsia"/>
        </w:rPr>
        <w:t>在现场检查、调查取证和听证阶段，应当形成《</w:t>
      </w:r>
      <w:r w:rsidR="00254E87">
        <w:rPr>
          <w:rFonts w:hint="eastAsia"/>
        </w:rPr>
        <w:t xml:space="preserve"> </w:t>
      </w:r>
      <w:r>
        <w:rPr>
          <w:rFonts w:hint="eastAsia"/>
        </w:rPr>
        <w:t xml:space="preserve">   笔录》，例：检查（勘验）笔录、询问笔录、听</w:t>
      </w:r>
      <w:r w:rsidR="00854E74">
        <w:rPr>
          <w:rFonts w:hint="eastAsia"/>
        </w:rPr>
        <w:t>证笔录</w:t>
      </w:r>
      <w:r>
        <w:rPr>
          <w:rFonts w:hint="eastAsia"/>
        </w:rPr>
        <w:t>。</w:t>
      </w:r>
    </w:p>
    <w:p w:rsidR="00347644" w:rsidRDefault="00347644" w:rsidP="00754803">
      <w:pPr>
        <w:pStyle w:val="affffffffa"/>
      </w:pPr>
      <w:r>
        <w:rPr>
          <w:rFonts w:hint="eastAsia"/>
        </w:rPr>
        <w:t>笔录内容应准确记录与主关键词（    部分）相适应的信息，</w:t>
      </w:r>
      <w:proofErr w:type="gramStart"/>
      <w:r>
        <w:rPr>
          <w:rFonts w:hint="eastAsia"/>
        </w:rPr>
        <w:t>宜体现</w:t>
      </w:r>
      <w:proofErr w:type="gramEnd"/>
      <w:r>
        <w:rPr>
          <w:rFonts w:hint="eastAsia"/>
        </w:rPr>
        <w:t>按程序分阶段进行的特征。</w:t>
      </w:r>
    </w:p>
    <w:p w:rsidR="00347644" w:rsidRDefault="00347644" w:rsidP="00754803">
      <w:pPr>
        <w:pStyle w:val="affffffffa"/>
      </w:pPr>
      <w:r>
        <w:rPr>
          <w:rFonts w:hint="eastAsia"/>
        </w:rPr>
        <w:t>填写完成后交由当事人审核无误后签字或盖章确认。当事人拒绝确认或者不在场的，应当有2名以上见证人在场确认，见证人不足2名或者拒绝确认的，执法人员应当在现场笔录上注明情况。</w:t>
      </w:r>
    </w:p>
    <w:p w:rsidR="00347644" w:rsidRDefault="00347644" w:rsidP="00754803">
      <w:pPr>
        <w:pStyle w:val="affffffffa"/>
      </w:pPr>
      <w:r>
        <w:rPr>
          <w:rFonts w:hint="eastAsia"/>
        </w:rPr>
        <w:t>宜用如下规范用语确认。</w:t>
      </w:r>
    </w:p>
    <w:p w:rsidR="00DC48D9" w:rsidRDefault="00347644" w:rsidP="003D4280">
      <w:pPr>
        <w:pStyle w:val="affff6"/>
        <w:numPr>
          <w:ilvl w:val="0"/>
          <w:numId w:val="34"/>
        </w:numPr>
        <w:ind w:firstLineChars="0"/>
      </w:pPr>
      <w:r>
        <w:rPr>
          <w:rFonts w:hint="eastAsia"/>
        </w:rPr>
        <w:t>本检查（勘验）笔录已经本人核对（已向本人宣读），情</w:t>
      </w:r>
      <w:r w:rsidR="00DC48D9">
        <w:rPr>
          <w:rFonts w:hint="eastAsia"/>
        </w:rPr>
        <w:t>况属实；</w:t>
      </w:r>
    </w:p>
    <w:p w:rsidR="00DC48D9" w:rsidRDefault="00DC48D9" w:rsidP="003D4280">
      <w:pPr>
        <w:pStyle w:val="affff6"/>
        <w:numPr>
          <w:ilvl w:val="0"/>
          <w:numId w:val="34"/>
        </w:numPr>
        <w:ind w:firstLineChars="0"/>
      </w:pPr>
      <w:r>
        <w:rPr>
          <w:rFonts w:hint="eastAsia"/>
        </w:rPr>
        <w:t>以上笔录经被询问人核对无误；</w:t>
      </w:r>
    </w:p>
    <w:p w:rsidR="00DC48D9" w:rsidRDefault="00CD1F3C" w:rsidP="003D4280">
      <w:pPr>
        <w:pStyle w:val="affff6"/>
        <w:numPr>
          <w:ilvl w:val="0"/>
          <w:numId w:val="34"/>
        </w:numPr>
        <w:ind w:firstLineChars="0"/>
      </w:pPr>
      <w:r>
        <w:rPr>
          <w:rFonts w:hint="eastAsia"/>
        </w:rPr>
        <w:t>本听证笔录已经核对无误</w:t>
      </w:r>
      <w:r w:rsidR="00DC48D9">
        <w:rPr>
          <w:rFonts w:hint="eastAsia"/>
        </w:rPr>
        <w:t>。</w:t>
      </w:r>
    </w:p>
    <w:p w:rsidR="00347644" w:rsidRDefault="00347644" w:rsidP="00DC48D9">
      <w:pPr>
        <w:pStyle w:val="affd"/>
        <w:spacing w:before="156" w:after="156"/>
      </w:pPr>
      <w:bookmarkStart w:id="88" w:name="_Toc148868922"/>
      <w:bookmarkStart w:id="89" w:name="_Toc148868977"/>
      <w:bookmarkStart w:id="90" w:name="_Toc149053474"/>
      <w:bookmarkStart w:id="91" w:name="_Toc149053570"/>
      <w:r>
        <w:rPr>
          <w:rFonts w:hint="eastAsia"/>
        </w:rPr>
        <w:t>音像记录</w:t>
      </w:r>
      <w:bookmarkEnd w:id="88"/>
      <w:bookmarkEnd w:id="89"/>
      <w:bookmarkEnd w:id="90"/>
      <w:bookmarkEnd w:id="91"/>
    </w:p>
    <w:p w:rsidR="00347644" w:rsidRDefault="00347644" w:rsidP="0086498C">
      <w:pPr>
        <w:pStyle w:val="affffffffa"/>
      </w:pPr>
      <w:r>
        <w:rPr>
          <w:rFonts w:hint="eastAsia"/>
        </w:rPr>
        <w:t>音像记录应确保关键信息完整清晰，内容包括但不限于：</w:t>
      </w:r>
    </w:p>
    <w:p w:rsidR="000E49D9" w:rsidRDefault="00347644" w:rsidP="003D4280">
      <w:pPr>
        <w:pStyle w:val="affff6"/>
        <w:numPr>
          <w:ilvl w:val="0"/>
          <w:numId w:val="35"/>
        </w:numPr>
        <w:ind w:firstLineChars="0"/>
      </w:pPr>
      <w:r>
        <w:rPr>
          <w:rFonts w:hint="eastAsia"/>
        </w:rPr>
        <w:t>时间信息。表明执法活动</w:t>
      </w:r>
      <w:r w:rsidR="000E49D9">
        <w:rPr>
          <w:rFonts w:hint="eastAsia"/>
        </w:rPr>
        <w:t>发生时间的一切信息，宜为：设备自带显示时间、拍摄手机时间界面、法律文书落款时间、执法人员语言提示；</w:t>
      </w:r>
    </w:p>
    <w:p w:rsidR="000E49D9" w:rsidRDefault="000E49D9" w:rsidP="003D4280">
      <w:pPr>
        <w:pStyle w:val="affff6"/>
        <w:numPr>
          <w:ilvl w:val="0"/>
          <w:numId w:val="35"/>
        </w:numPr>
        <w:ind w:firstLineChars="0"/>
      </w:pPr>
      <w:r>
        <w:rPr>
          <w:rFonts w:hint="eastAsia"/>
        </w:rPr>
        <w:t>地点信息。表明执法活动发生地点的标志性信息</w:t>
      </w:r>
      <w:r w:rsidR="00CD1F3C">
        <w:rPr>
          <w:rFonts w:hint="eastAsia"/>
        </w:rPr>
        <w:t>，宜为：门牌、店招、车牌、许可证、营业执照或者周边标志性建筑物</w:t>
      </w:r>
      <w:r>
        <w:rPr>
          <w:rFonts w:hint="eastAsia"/>
        </w:rPr>
        <w:t>；</w:t>
      </w:r>
    </w:p>
    <w:p w:rsidR="000E49D9" w:rsidRDefault="000E49D9" w:rsidP="003D4280">
      <w:pPr>
        <w:pStyle w:val="affff6"/>
        <w:numPr>
          <w:ilvl w:val="0"/>
          <w:numId w:val="35"/>
        </w:numPr>
        <w:ind w:firstLineChars="0"/>
      </w:pPr>
      <w:r>
        <w:rPr>
          <w:rFonts w:hint="eastAsia"/>
        </w:rPr>
        <w:t>人物信息。应包括执法人员、行政相对人和周边群众（出现时），执法人员和行政相对人须有正面可识别镜头，且始终在设备的记录范围内；</w:t>
      </w:r>
    </w:p>
    <w:p w:rsidR="000E49D9" w:rsidRDefault="000E49D9" w:rsidP="003D4280">
      <w:pPr>
        <w:pStyle w:val="affff6"/>
        <w:numPr>
          <w:ilvl w:val="0"/>
          <w:numId w:val="35"/>
        </w:numPr>
        <w:ind w:firstLineChars="0"/>
      </w:pPr>
      <w:r>
        <w:rPr>
          <w:rFonts w:hint="eastAsia"/>
        </w:rPr>
        <w:t>过程信息。表明执法人员依法开展执法的全过程，包括但不限于：执法现场环境、告知、询问、核查、法律文书现场签署、送达、听证。</w:t>
      </w:r>
    </w:p>
    <w:p w:rsidR="00347644" w:rsidRDefault="00347644" w:rsidP="000E49D9">
      <w:pPr>
        <w:pStyle w:val="affffffffa"/>
      </w:pPr>
      <w:r>
        <w:rPr>
          <w:rFonts w:hint="eastAsia"/>
        </w:rPr>
        <w:t>全过程录音录像的执法记录仪应同时开启不少于2台。</w:t>
      </w:r>
    </w:p>
    <w:p w:rsidR="00347644" w:rsidRDefault="00347644" w:rsidP="00677E82">
      <w:pPr>
        <w:pStyle w:val="affffffffa"/>
      </w:pPr>
      <w:r>
        <w:rPr>
          <w:rFonts w:hint="eastAsia"/>
        </w:rPr>
        <w:t>音像记录从执法音像设备存储至办公电脑或本单位专用存储平台后，须重新对音像记录进行命名。音像记录命名由</w:t>
      </w:r>
      <w:r w:rsidR="00677E82" w:rsidRPr="00677E82">
        <w:rPr>
          <w:rFonts w:hint="eastAsia"/>
        </w:rPr>
        <w:t>移动执法综合管理平台</w:t>
      </w:r>
      <w:r>
        <w:rPr>
          <w:rFonts w:hint="eastAsia"/>
        </w:rPr>
        <w:t>自动生成或按如下规则命名：20**年*月*日**市（县）烟草专卖局**中队（室）市场检查（案件查办/案件侦办/案件审理/举报处理/询问/实地核查/文书送达/听证/视频监控）记录（当事人+案件编号）（记录人：**）。</w:t>
      </w:r>
    </w:p>
    <w:p w:rsidR="002D7C65" w:rsidRDefault="002D7C65" w:rsidP="000E49D9">
      <w:pPr>
        <w:pStyle w:val="affffffffa"/>
      </w:pPr>
      <w:r>
        <w:rPr>
          <w:rFonts w:hint="eastAsia"/>
        </w:rPr>
        <w:t>音像记录应存储在执法人员办公电脑或本单位专用存储平台。</w:t>
      </w:r>
    </w:p>
    <w:p w:rsidR="00347644" w:rsidRDefault="00347644" w:rsidP="002D7C65">
      <w:pPr>
        <w:pStyle w:val="affd"/>
        <w:spacing w:before="156" w:after="156"/>
      </w:pPr>
      <w:bookmarkStart w:id="92" w:name="_Toc148868923"/>
      <w:bookmarkStart w:id="93" w:name="_Toc148868978"/>
      <w:bookmarkStart w:id="94" w:name="_Toc149053475"/>
      <w:bookmarkStart w:id="95" w:name="_Toc149053571"/>
      <w:r>
        <w:rPr>
          <w:rFonts w:hint="eastAsia"/>
        </w:rPr>
        <w:t>当事人基本信息</w:t>
      </w:r>
      <w:bookmarkEnd w:id="92"/>
      <w:bookmarkEnd w:id="93"/>
      <w:bookmarkEnd w:id="94"/>
      <w:bookmarkEnd w:id="95"/>
    </w:p>
    <w:p w:rsidR="00347644" w:rsidRDefault="00347644" w:rsidP="002D7C65">
      <w:pPr>
        <w:pStyle w:val="affffffffa"/>
      </w:pPr>
      <w:r>
        <w:rPr>
          <w:rFonts w:hint="eastAsia"/>
        </w:rPr>
        <w:t>当事人是公民的，其基本信息包括但不限于姓名、性别、年龄、职业、地址。</w:t>
      </w:r>
    </w:p>
    <w:p w:rsidR="00347644" w:rsidRDefault="00347644" w:rsidP="002D7C65">
      <w:pPr>
        <w:pStyle w:val="affffffffa"/>
      </w:pPr>
      <w:r>
        <w:rPr>
          <w:rFonts w:hint="eastAsia"/>
        </w:rPr>
        <w:t>当事人是法人或者其他组织的，其基本信息包括但不限于：名称、地址、法定代表人或者负责人的姓名、职务。</w:t>
      </w:r>
    </w:p>
    <w:p w:rsidR="00347644" w:rsidRDefault="00347644" w:rsidP="002D7C65">
      <w:pPr>
        <w:pStyle w:val="affd"/>
        <w:spacing w:before="156" w:after="156"/>
      </w:pPr>
      <w:bookmarkStart w:id="96" w:name="_Toc148868924"/>
      <w:bookmarkStart w:id="97" w:name="_Toc148868979"/>
      <w:bookmarkStart w:id="98" w:name="_Toc149053476"/>
      <w:bookmarkStart w:id="99" w:name="_Toc149053572"/>
      <w:r>
        <w:rPr>
          <w:rFonts w:hint="eastAsia"/>
        </w:rPr>
        <w:t>委托授权书</w:t>
      </w:r>
      <w:bookmarkEnd w:id="96"/>
      <w:bookmarkEnd w:id="97"/>
      <w:bookmarkEnd w:id="98"/>
      <w:bookmarkEnd w:id="99"/>
    </w:p>
    <w:p w:rsidR="00347644" w:rsidRDefault="00347644" w:rsidP="002D7C65">
      <w:pPr>
        <w:pStyle w:val="affffffffa"/>
      </w:pPr>
      <w:r>
        <w:rPr>
          <w:rFonts w:hint="eastAsia"/>
        </w:rPr>
        <w:t>在行政执法的调查取证、审查决定和送达执行阶段，当事人委托他人代表自己行使自己的合法权益，被委托人在行使权力时应出具相应文书。</w:t>
      </w:r>
      <w:r w:rsidR="007A2394">
        <w:rPr>
          <w:rFonts w:hint="eastAsia"/>
        </w:rPr>
        <w:t>当事人</w:t>
      </w:r>
      <w:r>
        <w:rPr>
          <w:rFonts w:hint="eastAsia"/>
        </w:rPr>
        <w:t>需要时，执法主体可提供预制格式文书模板。制作要求：</w:t>
      </w:r>
    </w:p>
    <w:p w:rsidR="00347644" w:rsidRDefault="00347644" w:rsidP="003D4280">
      <w:pPr>
        <w:pStyle w:val="affff6"/>
        <w:numPr>
          <w:ilvl w:val="0"/>
          <w:numId w:val="36"/>
        </w:numPr>
        <w:ind w:firstLineChars="0"/>
      </w:pPr>
      <w:r>
        <w:rPr>
          <w:rFonts w:hint="eastAsia"/>
        </w:rPr>
        <w:lastRenderedPageBreak/>
        <w:t>委托事项，应与涉嫌案件的案由表述一致；</w:t>
      </w:r>
    </w:p>
    <w:p w:rsidR="00184B78" w:rsidRDefault="00184B78" w:rsidP="003D4280">
      <w:pPr>
        <w:pStyle w:val="affff6"/>
        <w:numPr>
          <w:ilvl w:val="0"/>
          <w:numId w:val="36"/>
        </w:numPr>
        <w:ind w:firstLineChars="0"/>
      </w:pPr>
      <w:r>
        <w:rPr>
          <w:rFonts w:hint="eastAsia"/>
        </w:rPr>
        <w:t>委托权限，应在委托事项范围内，包括但不限于：代为接受检查、调查，就相关事实进行陈述、代为提交、确认相关证据材料、代为行使或放弃陈述、申辩、听证等权利、代为确认、签收法律文书、代为申请回避等法律准许事项；</w:t>
      </w:r>
    </w:p>
    <w:p w:rsidR="00184B78" w:rsidRDefault="00184B78" w:rsidP="003D4280">
      <w:pPr>
        <w:pStyle w:val="affff6"/>
        <w:numPr>
          <w:ilvl w:val="0"/>
          <w:numId w:val="36"/>
        </w:numPr>
        <w:ind w:firstLineChars="0"/>
      </w:pPr>
      <w:r>
        <w:rPr>
          <w:rFonts w:hint="eastAsia"/>
        </w:rPr>
        <w:t>委托期限，与委托权限相对应，可为案件办理阶段性或全程；</w:t>
      </w:r>
    </w:p>
    <w:p w:rsidR="00184B78" w:rsidRDefault="00184B78" w:rsidP="003D4280">
      <w:pPr>
        <w:pStyle w:val="affff6"/>
        <w:numPr>
          <w:ilvl w:val="0"/>
          <w:numId w:val="36"/>
        </w:numPr>
        <w:ind w:firstLineChars="0"/>
      </w:pPr>
      <w:r>
        <w:rPr>
          <w:rFonts w:hint="eastAsia"/>
        </w:rPr>
        <w:t>受委托人信息，包括但不限于：姓名、证件号码、工作单位及职务、联系电话等；</w:t>
      </w:r>
    </w:p>
    <w:p w:rsidR="00184B78" w:rsidRDefault="00184B78" w:rsidP="003D4280">
      <w:pPr>
        <w:pStyle w:val="affff6"/>
        <w:numPr>
          <w:ilvl w:val="0"/>
          <w:numId w:val="36"/>
        </w:numPr>
        <w:ind w:firstLineChars="0"/>
      </w:pPr>
      <w:r>
        <w:rPr>
          <w:rFonts w:hint="eastAsia"/>
        </w:rPr>
        <w:t>受委托人身份证明文件，包括但不限于：居民身份证、护照、机动车驾驶证等；</w:t>
      </w:r>
    </w:p>
    <w:p w:rsidR="00184B78" w:rsidRDefault="00184B78" w:rsidP="003D4280">
      <w:pPr>
        <w:pStyle w:val="affff6"/>
        <w:numPr>
          <w:ilvl w:val="0"/>
          <w:numId w:val="36"/>
        </w:numPr>
        <w:ind w:firstLineChars="0"/>
      </w:pPr>
      <w:r>
        <w:rPr>
          <w:rFonts w:hint="eastAsia"/>
        </w:rPr>
        <w:t>委托人签字和或盖章。</w:t>
      </w:r>
    </w:p>
    <w:p w:rsidR="00E71A75" w:rsidRDefault="00E71A75" w:rsidP="00E71A75">
      <w:pPr>
        <w:pStyle w:val="affd"/>
        <w:spacing w:before="156" w:after="156"/>
      </w:pPr>
      <w:bookmarkStart w:id="100" w:name="_Toc149053477"/>
      <w:bookmarkStart w:id="101" w:name="_Toc149053573"/>
      <w:r>
        <w:rPr>
          <w:rFonts w:hint="eastAsia"/>
        </w:rPr>
        <w:t>记录访问</w:t>
      </w:r>
      <w:bookmarkEnd w:id="100"/>
      <w:bookmarkEnd w:id="101"/>
    </w:p>
    <w:p w:rsidR="00E71A75" w:rsidRDefault="00E71A75" w:rsidP="00E71A75">
      <w:pPr>
        <w:pStyle w:val="affffffffa"/>
      </w:pPr>
      <w:r>
        <w:rPr>
          <w:rFonts w:hint="eastAsia"/>
        </w:rPr>
        <w:t>结案归档前，行政执法部门或授权人员因案件办理需要可访问已形成的记录。</w:t>
      </w:r>
    </w:p>
    <w:p w:rsidR="00E71A75" w:rsidRDefault="00E71A75" w:rsidP="00E71A75">
      <w:pPr>
        <w:pStyle w:val="affffffffa"/>
      </w:pPr>
      <w:r>
        <w:rPr>
          <w:rFonts w:hint="eastAsia"/>
        </w:rPr>
        <w:t>结案归档后，应得到档案管理部门授权后，在指定地点查阅。</w:t>
      </w:r>
    </w:p>
    <w:p w:rsidR="00E71A75" w:rsidRPr="00E71A75" w:rsidRDefault="00E71A75" w:rsidP="00E71A75">
      <w:pPr>
        <w:pStyle w:val="affffffffa"/>
      </w:pPr>
      <w:r>
        <w:rPr>
          <w:rFonts w:hint="eastAsia"/>
        </w:rPr>
        <w:t>访问人员对案件信息负有保密责任。</w:t>
      </w:r>
    </w:p>
    <w:p w:rsidR="0015636F" w:rsidRDefault="0015636F" w:rsidP="0015636F">
      <w:pPr>
        <w:pStyle w:val="affc"/>
        <w:spacing w:before="312" w:after="312"/>
      </w:pPr>
      <w:bookmarkStart w:id="102" w:name="_Toc149053478"/>
      <w:bookmarkStart w:id="103" w:name="_Toc149053574"/>
      <w:r>
        <w:rPr>
          <w:rFonts w:hint="eastAsia"/>
        </w:rPr>
        <w:t>记录</w:t>
      </w:r>
      <w:bookmarkEnd w:id="102"/>
      <w:bookmarkEnd w:id="103"/>
    </w:p>
    <w:p w:rsidR="0015636F" w:rsidRDefault="0015636F" w:rsidP="0015636F">
      <w:pPr>
        <w:pStyle w:val="affd"/>
        <w:spacing w:before="156" w:after="156"/>
      </w:pPr>
      <w:bookmarkStart w:id="104" w:name="_Toc149053479"/>
      <w:bookmarkStart w:id="105" w:name="_Toc149053575"/>
      <w:r>
        <w:rPr>
          <w:rFonts w:hint="eastAsia"/>
        </w:rPr>
        <w:t>立案</w:t>
      </w:r>
      <w:bookmarkEnd w:id="104"/>
      <w:bookmarkEnd w:id="105"/>
    </w:p>
    <w:p w:rsidR="0015636F" w:rsidRDefault="0015636F" w:rsidP="0015636F">
      <w:pPr>
        <w:pStyle w:val="affe"/>
        <w:spacing w:before="156" w:after="156"/>
      </w:pPr>
      <w:bookmarkStart w:id="106" w:name="_Toc149053480"/>
      <w:r>
        <w:rPr>
          <w:rFonts w:hint="eastAsia"/>
        </w:rPr>
        <w:t>举报记录表</w:t>
      </w:r>
      <w:bookmarkEnd w:id="106"/>
    </w:p>
    <w:p w:rsidR="0015636F" w:rsidRDefault="0015636F" w:rsidP="0015636F">
      <w:pPr>
        <w:pStyle w:val="affff6"/>
        <w:ind w:firstLine="420"/>
      </w:pPr>
      <w:r>
        <w:rPr>
          <w:rFonts w:hint="eastAsia"/>
        </w:rPr>
        <w:t>举报受理人员应填写举报记录表，记录举报人基本情况、举报人提供的违法</w:t>
      </w:r>
      <w:r w:rsidR="002B5525">
        <w:rPr>
          <w:rFonts w:hint="eastAsia"/>
        </w:rPr>
        <w:t>线索，并提交相关领导审批，决定是否进行核查。制作要求</w:t>
      </w:r>
      <w:r>
        <w:rPr>
          <w:rFonts w:hint="eastAsia"/>
        </w:rPr>
        <w:t>：</w:t>
      </w:r>
    </w:p>
    <w:p w:rsidR="0015636F" w:rsidRDefault="0015636F" w:rsidP="0015636F">
      <w:pPr>
        <w:pStyle w:val="af5"/>
      </w:pPr>
      <w:r>
        <w:rPr>
          <w:rFonts w:hint="eastAsia"/>
        </w:rPr>
        <w:t>“举报时间”</w:t>
      </w:r>
      <w:proofErr w:type="gramStart"/>
      <w:r>
        <w:rPr>
          <w:rFonts w:hint="eastAsia"/>
        </w:rPr>
        <w:t>栏一般</w:t>
      </w:r>
      <w:proofErr w:type="gramEnd"/>
      <w:r>
        <w:rPr>
          <w:rFonts w:hint="eastAsia"/>
        </w:rPr>
        <w:t>应具体填写到“某时某分”；</w:t>
      </w:r>
    </w:p>
    <w:p w:rsidR="0015636F" w:rsidRDefault="0015636F" w:rsidP="0015636F">
      <w:pPr>
        <w:pStyle w:val="af5"/>
      </w:pPr>
      <w:r>
        <w:rPr>
          <w:rFonts w:hint="eastAsia"/>
        </w:rPr>
        <w:t>举报形式宜表述为：口头、电话、书信、传真、电子邮件或其他；</w:t>
      </w:r>
    </w:p>
    <w:p w:rsidR="0015636F" w:rsidRDefault="0015636F" w:rsidP="0015636F">
      <w:pPr>
        <w:pStyle w:val="af5"/>
      </w:pPr>
      <w:r>
        <w:rPr>
          <w:rFonts w:hint="eastAsia"/>
        </w:rPr>
        <w:t>举报人有关情况:姓名、性别、住址等信息，当要求保密时以群众或公民作简称；</w:t>
      </w:r>
    </w:p>
    <w:p w:rsidR="0015636F" w:rsidRDefault="0015636F" w:rsidP="0015636F">
      <w:pPr>
        <w:pStyle w:val="af5"/>
      </w:pPr>
      <w:r>
        <w:rPr>
          <w:rFonts w:hint="eastAsia"/>
        </w:rPr>
        <w:t>举报内容：违法嫌疑人、地点、主要情节、同案人、知情人、证明人等；</w:t>
      </w:r>
    </w:p>
    <w:p w:rsidR="0015636F" w:rsidRDefault="0015636F" w:rsidP="0015636F">
      <w:pPr>
        <w:pStyle w:val="af5"/>
      </w:pPr>
      <w:r>
        <w:rPr>
          <w:rFonts w:hint="eastAsia"/>
        </w:rPr>
        <w:t>首</w:t>
      </w:r>
      <w:proofErr w:type="gramStart"/>
      <w:r>
        <w:rPr>
          <w:rFonts w:hint="eastAsia"/>
        </w:rPr>
        <w:t>接人员</w:t>
      </w:r>
      <w:proofErr w:type="gramEnd"/>
      <w:r>
        <w:rPr>
          <w:rFonts w:hint="eastAsia"/>
        </w:rPr>
        <w:t>应立即从省级专卖监管子系统进行举报信息登记、提交审核流程，如线上无法流转，应立即向部门负责人报备；</w:t>
      </w:r>
    </w:p>
    <w:p w:rsidR="0015636F" w:rsidRDefault="0015636F" w:rsidP="0015636F">
      <w:pPr>
        <w:pStyle w:val="af5"/>
      </w:pPr>
      <w:r>
        <w:rPr>
          <w:rFonts w:hint="eastAsia"/>
        </w:rPr>
        <w:t>若有举报材料时，应在“备注”栏中记录；</w:t>
      </w:r>
    </w:p>
    <w:p w:rsidR="0015636F" w:rsidRDefault="0015636F" w:rsidP="0015636F">
      <w:pPr>
        <w:pStyle w:val="af5"/>
      </w:pPr>
      <w:r>
        <w:rPr>
          <w:rFonts w:hint="eastAsia"/>
        </w:rPr>
        <w:t>若作为归档材料入卷宗时，应采取保护举报人隐私的措施；</w:t>
      </w:r>
    </w:p>
    <w:p w:rsidR="0015636F" w:rsidRDefault="0015636F" w:rsidP="0015636F">
      <w:pPr>
        <w:pStyle w:val="af5"/>
      </w:pPr>
      <w:r>
        <w:rPr>
          <w:rFonts w:hint="eastAsia"/>
        </w:rPr>
        <w:t>审批流程和载体按</w:t>
      </w:r>
      <w:r w:rsidR="00130E65">
        <w:rPr>
          <w:rFonts w:hint="eastAsia"/>
        </w:rPr>
        <w:t>4.4</w:t>
      </w:r>
      <w:r>
        <w:rPr>
          <w:rFonts w:hint="eastAsia"/>
        </w:rPr>
        <w:t>规定执行。</w:t>
      </w:r>
    </w:p>
    <w:p w:rsidR="0015636F" w:rsidRDefault="0015636F" w:rsidP="0015636F">
      <w:pPr>
        <w:pStyle w:val="affe"/>
        <w:spacing w:before="156" w:after="156"/>
      </w:pPr>
      <w:bookmarkStart w:id="107" w:name="_Toc149053481"/>
      <w:r>
        <w:rPr>
          <w:rFonts w:hint="eastAsia"/>
        </w:rPr>
        <w:t>立案报告表</w:t>
      </w:r>
      <w:bookmarkEnd w:id="107"/>
    </w:p>
    <w:p w:rsidR="0015636F" w:rsidRDefault="0015636F" w:rsidP="0015636F">
      <w:pPr>
        <w:pStyle w:val="affff6"/>
        <w:ind w:firstLine="420"/>
      </w:pPr>
      <w:r>
        <w:rPr>
          <w:rFonts w:hint="eastAsia"/>
        </w:rPr>
        <w:t>符合立案条件的案件，执法人员应制作立案报告表</w:t>
      </w:r>
      <w:r w:rsidR="002B5525">
        <w:rPr>
          <w:rFonts w:hint="eastAsia"/>
        </w:rPr>
        <w:t>，</w:t>
      </w:r>
      <w:r w:rsidR="002B5525" w:rsidRPr="002B5525">
        <w:rPr>
          <w:rFonts w:hint="eastAsia"/>
        </w:rPr>
        <w:t>呈报领导</w:t>
      </w:r>
      <w:r w:rsidR="002B5525">
        <w:rPr>
          <w:rFonts w:hint="eastAsia"/>
        </w:rPr>
        <w:t>审批</w:t>
      </w:r>
      <w:r>
        <w:rPr>
          <w:rFonts w:hint="eastAsia"/>
        </w:rPr>
        <w:t>。制作要求：</w:t>
      </w:r>
    </w:p>
    <w:p w:rsidR="0015636F" w:rsidRDefault="0015636F" w:rsidP="003D4280">
      <w:pPr>
        <w:pStyle w:val="af5"/>
        <w:numPr>
          <w:ilvl w:val="0"/>
          <w:numId w:val="40"/>
        </w:numPr>
      </w:pPr>
      <w:r>
        <w:rPr>
          <w:rFonts w:hint="eastAsia"/>
        </w:rPr>
        <w:t>案由：当事人涉嫌违法行为的性质；</w:t>
      </w:r>
    </w:p>
    <w:p w:rsidR="0015636F" w:rsidRDefault="0015636F" w:rsidP="002B5525">
      <w:pPr>
        <w:pStyle w:val="af5"/>
      </w:pPr>
      <w:r>
        <w:rPr>
          <w:rFonts w:hint="eastAsia"/>
        </w:rPr>
        <w:t>案件来源：市场检查、举报、工商移交、公安移交、上级指定、同级移交、路检等；</w:t>
      </w:r>
    </w:p>
    <w:p w:rsidR="0015636F" w:rsidRDefault="0015636F" w:rsidP="002B5525">
      <w:pPr>
        <w:pStyle w:val="af5"/>
      </w:pPr>
      <w:r>
        <w:rPr>
          <w:rFonts w:hint="eastAsia"/>
        </w:rPr>
        <w:t>发案时间和地址；</w:t>
      </w:r>
    </w:p>
    <w:p w:rsidR="0015636F" w:rsidRDefault="0015636F" w:rsidP="002B5525">
      <w:pPr>
        <w:pStyle w:val="af5"/>
      </w:pPr>
      <w:r>
        <w:rPr>
          <w:rFonts w:hint="eastAsia"/>
        </w:rPr>
        <w:t>当事人及其身份证件号；</w:t>
      </w:r>
    </w:p>
    <w:p w:rsidR="0015636F" w:rsidRDefault="0015636F" w:rsidP="002B5525">
      <w:pPr>
        <w:pStyle w:val="af5"/>
      </w:pPr>
      <w:r>
        <w:rPr>
          <w:rFonts w:hint="eastAsia"/>
        </w:rPr>
        <w:t>案情摘要:初步掌握的违法事实,涉嫌违反法律法规条款；</w:t>
      </w:r>
    </w:p>
    <w:p w:rsidR="0015636F" w:rsidRDefault="0015636F" w:rsidP="002B5525">
      <w:pPr>
        <w:pStyle w:val="af5"/>
      </w:pPr>
      <w:r>
        <w:rPr>
          <w:rFonts w:hint="eastAsia"/>
        </w:rPr>
        <w:t>审批流程和载体按</w:t>
      </w:r>
      <w:r w:rsidR="00130E65">
        <w:rPr>
          <w:rFonts w:hint="eastAsia"/>
        </w:rPr>
        <w:t>4.4</w:t>
      </w:r>
      <w:r>
        <w:rPr>
          <w:rFonts w:hint="eastAsia"/>
        </w:rPr>
        <w:t>规定执行。</w:t>
      </w:r>
    </w:p>
    <w:p w:rsidR="0015636F" w:rsidRDefault="0015636F" w:rsidP="002B5525">
      <w:pPr>
        <w:pStyle w:val="affe"/>
        <w:spacing w:before="156" w:after="156"/>
      </w:pPr>
      <w:bookmarkStart w:id="108" w:name="_Toc149053482"/>
      <w:r>
        <w:rPr>
          <w:rFonts w:hint="eastAsia"/>
        </w:rPr>
        <w:t>不予立案报告表</w:t>
      </w:r>
      <w:bookmarkEnd w:id="108"/>
    </w:p>
    <w:p w:rsidR="0015636F" w:rsidRDefault="0015636F" w:rsidP="0015636F">
      <w:pPr>
        <w:pStyle w:val="affff6"/>
        <w:ind w:firstLine="420"/>
      </w:pPr>
      <w:r>
        <w:rPr>
          <w:rFonts w:hint="eastAsia"/>
        </w:rPr>
        <w:t>符合不予立案条件的案件，</w:t>
      </w:r>
      <w:r w:rsidR="002B5525">
        <w:rPr>
          <w:rFonts w:hint="eastAsia"/>
        </w:rPr>
        <w:t>执法</w:t>
      </w:r>
      <w:r>
        <w:rPr>
          <w:rFonts w:hint="eastAsia"/>
        </w:rPr>
        <w:t>人员应制作不予立案报告表</w:t>
      </w:r>
      <w:r w:rsidR="002B5525">
        <w:rPr>
          <w:rFonts w:hint="eastAsia"/>
        </w:rPr>
        <w:t>，呈报领导审批</w:t>
      </w:r>
      <w:r>
        <w:rPr>
          <w:rFonts w:hint="eastAsia"/>
        </w:rPr>
        <w:t>。制作要求：</w:t>
      </w:r>
    </w:p>
    <w:p w:rsidR="0015636F" w:rsidRDefault="0015636F" w:rsidP="003D4280">
      <w:pPr>
        <w:pStyle w:val="af5"/>
        <w:numPr>
          <w:ilvl w:val="0"/>
          <w:numId w:val="41"/>
        </w:numPr>
      </w:pPr>
      <w:r>
        <w:rPr>
          <w:rFonts w:hint="eastAsia"/>
        </w:rPr>
        <w:t>审批流程和载体按</w:t>
      </w:r>
      <w:r w:rsidR="00130E65">
        <w:rPr>
          <w:rFonts w:hint="eastAsia"/>
        </w:rPr>
        <w:t>4.4</w:t>
      </w:r>
      <w:r>
        <w:rPr>
          <w:rFonts w:hint="eastAsia"/>
        </w:rPr>
        <w:t>要求执行；</w:t>
      </w:r>
    </w:p>
    <w:p w:rsidR="0015636F" w:rsidRDefault="0015636F" w:rsidP="002B5525">
      <w:pPr>
        <w:pStyle w:val="af5"/>
      </w:pPr>
      <w:r>
        <w:rPr>
          <w:rFonts w:hint="eastAsia"/>
        </w:rPr>
        <w:lastRenderedPageBreak/>
        <w:t>属于其他行政机关管辖的案件，应当在七日内移送其他行政机关。</w:t>
      </w:r>
    </w:p>
    <w:p w:rsidR="0015636F" w:rsidRDefault="0015636F" w:rsidP="002B5525">
      <w:pPr>
        <w:pStyle w:val="affe"/>
        <w:spacing w:before="156" w:after="156"/>
      </w:pPr>
      <w:bookmarkStart w:id="109" w:name="_Toc149053483"/>
      <w:r>
        <w:rPr>
          <w:rFonts w:hint="eastAsia"/>
        </w:rPr>
        <w:t>不予（撤销）立案告知书</w:t>
      </w:r>
      <w:bookmarkEnd w:id="109"/>
    </w:p>
    <w:p w:rsidR="0015636F" w:rsidRDefault="0015636F" w:rsidP="0015636F">
      <w:pPr>
        <w:pStyle w:val="affff6"/>
        <w:ind w:firstLine="420"/>
      </w:pPr>
      <w:r>
        <w:rPr>
          <w:rFonts w:hint="eastAsia"/>
        </w:rPr>
        <w:t>对决定不予立案或者撤销立案的案件</w:t>
      </w:r>
      <w:r w:rsidR="002B5525">
        <w:rPr>
          <w:rFonts w:hint="eastAsia"/>
        </w:rPr>
        <w:t>，</w:t>
      </w:r>
      <w:r>
        <w:rPr>
          <w:rFonts w:hint="eastAsia"/>
        </w:rPr>
        <w:t>执法人员应制作不予（撤销）立案告知书</w:t>
      </w:r>
      <w:r w:rsidR="002B5525">
        <w:rPr>
          <w:rFonts w:hint="eastAsia"/>
        </w:rPr>
        <w:t>，告知</w:t>
      </w:r>
      <w:r w:rsidR="002B5525" w:rsidRPr="002B5525">
        <w:rPr>
          <w:rFonts w:hint="eastAsia"/>
        </w:rPr>
        <w:t>当事人</w:t>
      </w:r>
      <w:r>
        <w:rPr>
          <w:rFonts w:hint="eastAsia"/>
        </w:rPr>
        <w:t>。制作要求：</w:t>
      </w:r>
    </w:p>
    <w:p w:rsidR="0015636F" w:rsidRDefault="0015636F" w:rsidP="003D4280">
      <w:pPr>
        <w:pStyle w:val="af5"/>
        <w:numPr>
          <w:ilvl w:val="0"/>
          <w:numId w:val="42"/>
        </w:numPr>
      </w:pPr>
      <w:r>
        <w:rPr>
          <w:rFonts w:hint="eastAsia"/>
        </w:rPr>
        <w:t>不符合立案条件的，或者存在不予立案的情形，应当不予立案。已经立案的，应当撤销立案；</w:t>
      </w:r>
    </w:p>
    <w:p w:rsidR="0015636F" w:rsidRDefault="0015636F" w:rsidP="002B5525">
      <w:pPr>
        <w:pStyle w:val="af5"/>
      </w:pPr>
      <w:r>
        <w:rPr>
          <w:rFonts w:hint="eastAsia"/>
        </w:rPr>
        <w:t>对于举报或者其他机关移送的案件，烟草专卖局决定不予立案的，应当书面告知具名的举报人或者移送机关；</w:t>
      </w:r>
    </w:p>
    <w:p w:rsidR="0015636F" w:rsidRDefault="0015636F" w:rsidP="002B5525">
      <w:pPr>
        <w:pStyle w:val="af5"/>
      </w:pPr>
      <w:r>
        <w:rPr>
          <w:rFonts w:hint="eastAsia"/>
        </w:rPr>
        <w:t>撤销立案的，应当将撤销立案情况告知当事人；</w:t>
      </w:r>
    </w:p>
    <w:p w:rsidR="0015636F" w:rsidRDefault="0015636F" w:rsidP="002B5525">
      <w:pPr>
        <w:pStyle w:val="af5"/>
      </w:pPr>
      <w:r>
        <w:rPr>
          <w:rFonts w:hint="eastAsia"/>
        </w:rPr>
        <w:t>告知内容和方式按</w:t>
      </w:r>
      <w:r w:rsidR="00F1039F">
        <w:rPr>
          <w:rFonts w:hint="eastAsia"/>
        </w:rPr>
        <w:t>4.5</w:t>
      </w:r>
      <w:r>
        <w:rPr>
          <w:rFonts w:hint="eastAsia"/>
        </w:rPr>
        <w:t>规定执行。</w:t>
      </w:r>
    </w:p>
    <w:p w:rsidR="0015636F" w:rsidRDefault="0015636F" w:rsidP="002B5525">
      <w:pPr>
        <w:pStyle w:val="affe"/>
        <w:spacing w:before="156" w:after="156"/>
      </w:pPr>
      <w:bookmarkStart w:id="110" w:name="_Toc149053484"/>
      <w:r>
        <w:rPr>
          <w:rFonts w:hint="eastAsia"/>
        </w:rPr>
        <w:t>延长立案期限审批表</w:t>
      </w:r>
      <w:bookmarkEnd w:id="110"/>
    </w:p>
    <w:p w:rsidR="0015636F" w:rsidRDefault="0015636F" w:rsidP="0015636F">
      <w:pPr>
        <w:pStyle w:val="affff6"/>
        <w:ind w:firstLine="420"/>
      </w:pPr>
      <w:r>
        <w:rPr>
          <w:rFonts w:hint="eastAsia"/>
        </w:rPr>
        <w:t>案件延长立案期限</w:t>
      </w:r>
      <w:r w:rsidR="002B5525">
        <w:rPr>
          <w:rFonts w:hint="eastAsia"/>
        </w:rPr>
        <w:t>的</w:t>
      </w:r>
      <w:r>
        <w:rPr>
          <w:rFonts w:hint="eastAsia"/>
        </w:rPr>
        <w:t>，执法人员应制作延长立案期限审批表</w:t>
      </w:r>
      <w:r w:rsidR="002B5525">
        <w:rPr>
          <w:rFonts w:hint="eastAsia"/>
        </w:rPr>
        <w:t>，</w:t>
      </w:r>
      <w:r w:rsidR="002B5525" w:rsidRPr="002B5525">
        <w:rPr>
          <w:rFonts w:hint="eastAsia"/>
        </w:rPr>
        <w:t>呈报领导审批</w:t>
      </w:r>
      <w:r>
        <w:rPr>
          <w:rFonts w:hint="eastAsia"/>
        </w:rPr>
        <w:t>。制作要求：</w:t>
      </w:r>
    </w:p>
    <w:p w:rsidR="0015636F" w:rsidRDefault="0015636F" w:rsidP="003D4280">
      <w:pPr>
        <w:pStyle w:val="af5"/>
        <w:numPr>
          <w:ilvl w:val="0"/>
          <w:numId w:val="43"/>
        </w:numPr>
      </w:pPr>
      <w:r>
        <w:rPr>
          <w:rFonts w:hint="eastAsia"/>
        </w:rPr>
        <w:t>当事人基本信息按</w:t>
      </w:r>
      <w:r w:rsidR="00F1039F">
        <w:rPr>
          <w:rFonts w:hint="eastAsia"/>
        </w:rPr>
        <w:t>4.8</w:t>
      </w:r>
      <w:r>
        <w:rPr>
          <w:rFonts w:hint="eastAsia"/>
        </w:rPr>
        <w:t>要求填写；</w:t>
      </w:r>
    </w:p>
    <w:p w:rsidR="0015636F" w:rsidRDefault="0015636F" w:rsidP="002B5525">
      <w:pPr>
        <w:pStyle w:val="af5"/>
      </w:pPr>
      <w:r>
        <w:rPr>
          <w:rFonts w:hint="eastAsia"/>
        </w:rPr>
        <w:t>审批流程和载体按</w:t>
      </w:r>
      <w:r w:rsidR="00130E65">
        <w:rPr>
          <w:rFonts w:hint="eastAsia"/>
        </w:rPr>
        <w:t>4.4</w:t>
      </w:r>
      <w:r>
        <w:rPr>
          <w:rFonts w:hint="eastAsia"/>
        </w:rPr>
        <w:t>规定执行。</w:t>
      </w:r>
    </w:p>
    <w:p w:rsidR="0015636F" w:rsidRDefault="0015636F" w:rsidP="002B5525">
      <w:pPr>
        <w:pStyle w:val="affe"/>
        <w:spacing w:before="156" w:after="156"/>
      </w:pPr>
      <w:bookmarkStart w:id="111" w:name="_Toc149053485"/>
      <w:r>
        <w:rPr>
          <w:rFonts w:hint="eastAsia"/>
        </w:rPr>
        <w:t>延长立案期限告知书</w:t>
      </w:r>
      <w:bookmarkEnd w:id="111"/>
    </w:p>
    <w:p w:rsidR="0015636F" w:rsidRDefault="0015636F" w:rsidP="0015636F">
      <w:pPr>
        <w:pStyle w:val="affff6"/>
        <w:ind w:firstLine="420"/>
      </w:pPr>
      <w:r>
        <w:rPr>
          <w:rFonts w:hint="eastAsia"/>
        </w:rPr>
        <w:t>案件延长立案期限</w:t>
      </w:r>
      <w:r w:rsidR="002B5525">
        <w:rPr>
          <w:rFonts w:hint="eastAsia"/>
        </w:rPr>
        <w:t>的，执法人员应</w:t>
      </w:r>
      <w:r>
        <w:rPr>
          <w:rFonts w:hint="eastAsia"/>
        </w:rPr>
        <w:t>制作延长立案期限告知书</w:t>
      </w:r>
      <w:r w:rsidR="002B5525">
        <w:rPr>
          <w:rFonts w:hint="eastAsia"/>
        </w:rPr>
        <w:t>，告知</w:t>
      </w:r>
      <w:r w:rsidR="002B5525" w:rsidRPr="002B5525">
        <w:rPr>
          <w:rFonts w:hint="eastAsia"/>
        </w:rPr>
        <w:t>当事人</w:t>
      </w:r>
      <w:r>
        <w:rPr>
          <w:rFonts w:hint="eastAsia"/>
        </w:rPr>
        <w:t>。制作要求：告知内容和方式按4.</w:t>
      </w:r>
      <w:r w:rsidR="00466020">
        <w:rPr>
          <w:rFonts w:hint="eastAsia"/>
        </w:rPr>
        <w:t>5</w:t>
      </w:r>
      <w:r>
        <w:rPr>
          <w:rFonts w:hint="eastAsia"/>
        </w:rPr>
        <w:t>规定执行。</w:t>
      </w:r>
    </w:p>
    <w:p w:rsidR="0015636F" w:rsidRDefault="0015636F" w:rsidP="002B5525">
      <w:pPr>
        <w:pStyle w:val="affe"/>
        <w:spacing w:before="156" w:after="156"/>
      </w:pPr>
      <w:bookmarkStart w:id="112" w:name="_Toc149053486"/>
      <w:r>
        <w:rPr>
          <w:rFonts w:hint="eastAsia"/>
        </w:rPr>
        <w:t>指定管辖申请书</w:t>
      </w:r>
      <w:bookmarkEnd w:id="112"/>
    </w:p>
    <w:p w:rsidR="0015636F" w:rsidRDefault="0015636F" w:rsidP="0015636F">
      <w:pPr>
        <w:pStyle w:val="affff6"/>
        <w:ind w:firstLine="420"/>
      </w:pPr>
      <w:r>
        <w:rPr>
          <w:rFonts w:hint="eastAsia"/>
        </w:rPr>
        <w:t>案件发生管辖权争议</w:t>
      </w:r>
      <w:r w:rsidR="002B5525">
        <w:rPr>
          <w:rFonts w:hint="eastAsia"/>
        </w:rPr>
        <w:t>的</w:t>
      </w:r>
      <w:r>
        <w:rPr>
          <w:rFonts w:hint="eastAsia"/>
        </w:rPr>
        <w:t>，争议双方向共同的上一级烟草专卖行政主管部门请示确定管辖权，申请单位应制作指定管辖申请书。制作要求：</w:t>
      </w:r>
    </w:p>
    <w:p w:rsidR="0015636F" w:rsidRDefault="0015636F" w:rsidP="003D4280">
      <w:pPr>
        <w:pStyle w:val="af5"/>
        <w:numPr>
          <w:ilvl w:val="0"/>
          <w:numId w:val="44"/>
        </w:numPr>
      </w:pPr>
      <w:r>
        <w:rPr>
          <w:rFonts w:hint="eastAsia"/>
        </w:rPr>
        <w:t>发生管辖权争议案件当事人的姓名或名称以及初步认定的违法行为的性质；</w:t>
      </w:r>
    </w:p>
    <w:p w:rsidR="0015636F" w:rsidRDefault="0015636F" w:rsidP="00321E9A">
      <w:pPr>
        <w:pStyle w:val="af5"/>
        <w:rPr>
          <w:rFonts w:hint="eastAsia"/>
        </w:rPr>
      </w:pPr>
      <w:r>
        <w:rPr>
          <w:rFonts w:hint="eastAsia"/>
        </w:rPr>
        <w:t>指定管辖的理由和引用的法律条款。</w:t>
      </w:r>
    </w:p>
    <w:p w:rsidR="00122C1F" w:rsidRDefault="00122C1F" w:rsidP="00122C1F">
      <w:pPr>
        <w:pStyle w:val="affe"/>
        <w:spacing w:before="156" w:after="156"/>
        <w:rPr>
          <w:rFonts w:hint="eastAsia"/>
        </w:rPr>
      </w:pPr>
      <w:bookmarkStart w:id="113" w:name="_Toc149053487"/>
      <w:r>
        <w:rPr>
          <w:rFonts w:hint="eastAsia"/>
        </w:rPr>
        <w:t>指定管辖通知书</w:t>
      </w:r>
      <w:bookmarkEnd w:id="113"/>
    </w:p>
    <w:p w:rsidR="00122C1F" w:rsidRDefault="00122C1F" w:rsidP="00122C1F">
      <w:pPr>
        <w:pStyle w:val="affff6"/>
        <w:ind w:firstLine="420"/>
        <w:rPr>
          <w:rFonts w:hint="eastAsia"/>
        </w:rPr>
      </w:pPr>
      <w:r>
        <w:rPr>
          <w:rFonts w:hint="eastAsia"/>
        </w:rPr>
        <w:t>上级烟草专卖行政主管部门确定管辖权时，应当制作指定管辖通知书。有以下两情形：</w:t>
      </w:r>
    </w:p>
    <w:p w:rsidR="00122C1F" w:rsidRDefault="00122C1F" w:rsidP="00122C1F">
      <w:pPr>
        <w:pStyle w:val="af5"/>
        <w:numPr>
          <w:ilvl w:val="0"/>
          <w:numId w:val="100"/>
        </w:numPr>
        <w:rPr>
          <w:rFonts w:hint="eastAsia"/>
        </w:rPr>
      </w:pPr>
      <w:r>
        <w:rPr>
          <w:rFonts w:hint="eastAsia"/>
        </w:rPr>
        <w:t>被指定。按程序实施后续活动；</w:t>
      </w:r>
    </w:p>
    <w:p w:rsidR="00122C1F" w:rsidRDefault="00122C1F" w:rsidP="00122C1F">
      <w:pPr>
        <w:pStyle w:val="af5"/>
        <w:numPr>
          <w:ilvl w:val="0"/>
          <w:numId w:val="100"/>
        </w:numPr>
      </w:pPr>
      <w:r>
        <w:rPr>
          <w:rFonts w:hint="eastAsia"/>
        </w:rPr>
        <w:t>未被指定。将案件有关的材料、财物移交给被指定管辖的烟草专卖行政主管部门。</w:t>
      </w:r>
    </w:p>
    <w:p w:rsidR="0015636F" w:rsidRDefault="0015636F" w:rsidP="00321E9A">
      <w:pPr>
        <w:pStyle w:val="affd"/>
        <w:spacing w:before="156" w:after="156"/>
      </w:pPr>
      <w:bookmarkStart w:id="114" w:name="_Toc149053488"/>
      <w:bookmarkStart w:id="115" w:name="_Toc149053576"/>
      <w:r>
        <w:rPr>
          <w:rFonts w:hint="eastAsia"/>
        </w:rPr>
        <w:t>调查取证</w:t>
      </w:r>
      <w:bookmarkEnd w:id="114"/>
      <w:bookmarkEnd w:id="115"/>
    </w:p>
    <w:p w:rsidR="0015636F" w:rsidRDefault="0015636F" w:rsidP="00321E9A">
      <w:pPr>
        <w:pStyle w:val="affe"/>
        <w:spacing w:before="156" w:after="156"/>
      </w:pPr>
      <w:bookmarkStart w:id="116" w:name="_Toc149053489"/>
      <w:r>
        <w:rPr>
          <w:rFonts w:hint="eastAsia"/>
        </w:rPr>
        <w:t>当事人权利义务告知书</w:t>
      </w:r>
      <w:bookmarkEnd w:id="116"/>
    </w:p>
    <w:p w:rsidR="0015636F" w:rsidRDefault="0015636F" w:rsidP="00321E9A">
      <w:pPr>
        <w:pStyle w:val="affff6"/>
        <w:ind w:firstLine="420"/>
      </w:pPr>
      <w:r>
        <w:rPr>
          <w:rFonts w:hint="eastAsia"/>
        </w:rPr>
        <w:t>告知内容和方式按4.</w:t>
      </w:r>
      <w:r w:rsidR="00466020">
        <w:rPr>
          <w:rFonts w:hint="eastAsia"/>
        </w:rPr>
        <w:t>5</w:t>
      </w:r>
      <w:r>
        <w:rPr>
          <w:rFonts w:hint="eastAsia"/>
        </w:rPr>
        <w:t>规定执行。</w:t>
      </w:r>
    </w:p>
    <w:p w:rsidR="0015636F" w:rsidRDefault="0015636F" w:rsidP="00321E9A">
      <w:pPr>
        <w:pStyle w:val="affe"/>
        <w:spacing w:before="156" w:after="156"/>
      </w:pPr>
      <w:bookmarkStart w:id="117" w:name="_Toc149053490"/>
      <w:r>
        <w:rPr>
          <w:rFonts w:hint="eastAsia"/>
        </w:rPr>
        <w:t>检查（勘验）笔录</w:t>
      </w:r>
      <w:bookmarkEnd w:id="117"/>
    </w:p>
    <w:p w:rsidR="0015636F" w:rsidRDefault="0015636F" w:rsidP="0015636F">
      <w:pPr>
        <w:pStyle w:val="affff6"/>
        <w:ind w:firstLine="420"/>
      </w:pPr>
      <w:r>
        <w:rPr>
          <w:rFonts w:hint="eastAsia"/>
        </w:rPr>
        <w:t>对当事人的经营场所等涉嫌违法行为发生的现场以及可以证明违法行为的物品进行检查、勘验时，执法人员应制作检查（勘验）笔录。制作要求：笔录内容和确认按</w:t>
      </w:r>
      <w:r w:rsidR="00F1039F">
        <w:rPr>
          <w:rFonts w:hint="eastAsia"/>
        </w:rPr>
        <w:t>4.6</w:t>
      </w:r>
      <w:r>
        <w:rPr>
          <w:rFonts w:hint="eastAsia"/>
        </w:rPr>
        <w:t>规定执行。</w:t>
      </w:r>
    </w:p>
    <w:p w:rsidR="0015636F" w:rsidRDefault="0015636F" w:rsidP="00321E9A">
      <w:pPr>
        <w:pStyle w:val="affe"/>
        <w:spacing w:before="156" w:after="156"/>
      </w:pPr>
      <w:bookmarkStart w:id="118" w:name="_Toc149053491"/>
      <w:r>
        <w:rPr>
          <w:rFonts w:hint="eastAsia"/>
        </w:rPr>
        <w:t>电子数据证据提取笔录</w:t>
      </w:r>
      <w:bookmarkEnd w:id="118"/>
    </w:p>
    <w:p w:rsidR="0015636F" w:rsidRDefault="00FD5ACB" w:rsidP="0015636F">
      <w:pPr>
        <w:pStyle w:val="affff6"/>
        <w:ind w:firstLine="420"/>
      </w:pPr>
      <w:r>
        <w:rPr>
          <w:rFonts w:hint="eastAsia"/>
        </w:rPr>
        <w:t>在收集电子数据原始载体有困难时，执法人员应</w:t>
      </w:r>
      <w:r w:rsidR="0015636F">
        <w:rPr>
          <w:rFonts w:hint="eastAsia"/>
        </w:rPr>
        <w:t>制作电子数据证据提取笔录。制作要求：</w:t>
      </w:r>
    </w:p>
    <w:p w:rsidR="0015636F" w:rsidRDefault="0015636F" w:rsidP="003D4280">
      <w:pPr>
        <w:pStyle w:val="af5"/>
        <w:numPr>
          <w:ilvl w:val="0"/>
          <w:numId w:val="45"/>
        </w:numPr>
      </w:pPr>
      <w:r>
        <w:rPr>
          <w:rFonts w:hint="eastAsia"/>
        </w:rPr>
        <w:t>填写提取电子数据证据的时间段；</w:t>
      </w:r>
    </w:p>
    <w:p w:rsidR="0015636F" w:rsidRDefault="0015636F" w:rsidP="00FD5ACB">
      <w:pPr>
        <w:pStyle w:val="af5"/>
      </w:pPr>
      <w:r>
        <w:rPr>
          <w:rFonts w:hint="eastAsia"/>
        </w:rPr>
        <w:lastRenderedPageBreak/>
        <w:t>地点要具体明确，填写到电子数据持有人的门牌号；</w:t>
      </w:r>
    </w:p>
    <w:p w:rsidR="0015636F" w:rsidRDefault="0015636F" w:rsidP="00FD5ACB">
      <w:pPr>
        <w:pStyle w:val="af5"/>
      </w:pPr>
      <w:r>
        <w:rPr>
          <w:rFonts w:hint="eastAsia"/>
        </w:rPr>
        <w:t>“提取的电子数据原始存储介质名称及状态”</w:t>
      </w:r>
      <w:proofErr w:type="gramStart"/>
      <w:r>
        <w:rPr>
          <w:rFonts w:hint="eastAsia"/>
        </w:rPr>
        <w:t>栏应当</w:t>
      </w:r>
      <w:proofErr w:type="gramEnd"/>
      <w:r>
        <w:rPr>
          <w:rFonts w:hint="eastAsia"/>
        </w:rPr>
        <w:t>写明电子数据证据原始载体是何种存储介质及其状态，体现收集该原始载体具有困难；</w:t>
      </w:r>
    </w:p>
    <w:p w:rsidR="0015636F" w:rsidRDefault="0015636F" w:rsidP="00FD5ACB">
      <w:pPr>
        <w:pStyle w:val="af5"/>
      </w:pPr>
      <w:r>
        <w:rPr>
          <w:rFonts w:hint="eastAsia"/>
        </w:rPr>
        <w:t>“提取方法和过程”栏对电子数据证据具体的提取方法，如数据导出、拷贝等，以及提取过程予以记录；</w:t>
      </w:r>
    </w:p>
    <w:p w:rsidR="0015636F" w:rsidRDefault="0015636F" w:rsidP="00FD5ACB">
      <w:pPr>
        <w:pStyle w:val="af5"/>
      </w:pPr>
      <w:r>
        <w:rPr>
          <w:rFonts w:hint="eastAsia"/>
        </w:rPr>
        <w:t>“提取的电子数据内容”栏列明提取的电子数据名称品种、单位、数量等内容，如果内容太多，可使用附件电子数据清单填写；</w:t>
      </w:r>
    </w:p>
    <w:p w:rsidR="0015636F" w:rsidRDefault="0015636F" w:rsidP="00FD5ACB">
      <w:pPr>
        <w:pStyle w:val="af5"/>
      </w:pPr>
      <w:r>
        <w:rPr>
          <w:rFonts w:hint="eastAsia"/>
        </w:rPr>
        <w:t>确认按4.</w:t>
      </w:r>
      <w:r w:rsidR="00AB5AFF">
        <w:rPr>
          <w:rFonts w:hint="eastAsia"/>
        </w:rPr>
        <w:t>6</w:t>
      </w:r>
      <w:r>
        <w:rPr>
          <w:rFonts w:hint="eastAsia"/>
        </w:rPr>
        <w:t>.3规定执行。</w:t>
      </w:r>
    </w:p>
    <w:p w:rsidR="0015636F" w:rsidRDefault="0015636F" w:rsidP="00FD5ACB">
      <w:pPr>
        <w:pStyle w:val="affe"/>
        <w:spacing w:before="156" w:after="156"/>
      </w:pPr>
      <w:bookmarkStart w:id="119" w:name="_Toc149053492"/>
      <w:r>
        <w:rPr>
          <w:rFonts w:hint="eastAsia"/>
        </w:rPr>
        <w:t>证据先行登记保存批准书</w:t>
      </w:r>
      <w:bookmarkEnd w:id="119"/>
    </w:p>
    <w:p w:rsidR="0015636F" w:rsidRDefault="0015636F" w:rsidP="00E7094E">
      <w:pPr>
        <w:pStyle w:val="affff6"/>
        <w:ind w:firstLine="420"/>
      </w:pPr>
      <w:r>
        <w:rPr>
          <w:rFonts w:hint="eastAsia"/>
        </w:rPr>
        <w:t>在证据先行登记保存</w:t>
      </w:r>
      <w:r w:rsidR="00E7094E">
        <w:rPr>
          <w:rFonts w:hint="eastAsia"/>
        </w:rPr>
        <w:t>时，执法人员应</w:t>
      </w:r>
      <w:r>
        <w:rPr>
          <w:rFonts w:hint="eastAsia"/>
        </w:rPr>
        <w:t>制作证据先行登记保存批准书</w:t>
      </w:r>
      <w:r w:rsidR="00E7094E">
        <w:rPr>
          <w:rFonts w:hint="eastAsia"/>
        </w:rPr>
        <w:t>，</w:t>
      </w:r>
      <w:r w:rsidR="00E7094E" w:rsidRPr="00E7094E">
        <w:rPr>
          <w:rFonts w:hint="eastAsia"/>
        </w:rPr>
        <w:t>呈报领导审批</w:t>
      </w:r>
      <w:r>
        <w:rPr>
          <w:rFonts w:hint="eastAsia"/>
        </w:rPr>
        <w:t>。制作要求：审批流程和载体按</w:t>
      </w:r>
      <w:r w:rsidR="00130E65">
        <w:rPr>
          <w:rFonts w:hint="eastAsia"/>
        </w:rPr>
        <w:t>4.4</w:t>
      </w:r>
      <w:r>
        <w:rPr>
          <w:rFonts w:hint="eastAsia"/>
        </w:rPr>
        <w:t>规定执行。</w:t>
      </w:r>
    </w:p>
    <w:p w:rsidR="0015636F" w:rsidRDefault="0015636F" w:rsidP="00E7094E">
      <w:pPr>
        <w:pStyle w:val="affe"/>
        <w:spacing w:before="156" w:after="156"/>
      </w:pPr>
      <w:bookmarkStart w:id="120" w:name="_Toc149053493"/>
      <w:r>
        <w:rPr>
          <w:rFonts w:hint="eastAsia"/>
        </w:rPr>
        <w:t>证据先行登记保存通知书</w:t>
      </w:r>
      <w:bookmarkEnd w:id="120"/>
    </w:p>
    <w:p w:rsidR="0015636F" w:rsidRDefault="0015636F" w:rsidP="0015636F">
      <w:pPr>
        <w:pStyle w:val="affff6"/>
        <w:ind w:firstLine="420"/>
      </w:pPr>
      <w:r>
        <w:rPr>
          <w:rFonts w:hint="eastAsia"/>
        </w:rPr>
        <w:t>在领导批准实施证据先行登记保存后，执法人员应制作证据先行登记保存通知书，并依法送达当事人。制作要求：</w:t>
      </w:r>
    </w:p>
    <w:p w:rsidR="0015636F" w:rsidRDefault="0015636F" w:rsidP="003D4280">
      <w:pPr>
        <w:pStyle w:val="af5"/>
        <w:numPr>
          <w:ilvl w:val="0"/>
          <w:numId w:val="46"/>
        </w:numPr>
      </w:pPr>
      <w:r>
        <w:rPr>
          <w:rFonts w:hint="eastAsia"/>
        </w:rPr>
        <w:t>应与5.2.3中所载物品的品种规格、数量、备注（特征、条形码等信息）一致；</w:t>
      </w:r>
    </w:p>
    <w:p w:rsidR="0015636F" w:rsidRDefault="0015636F" w:rsidP="00E7094E">
      <w:pPr>
        <w:pStyle w:val="af5"/>
      </w:pPr>
      <w:r>
        <w:rPr>
          <w:rFonts w:hint="eastAsia"/>
        </w:rPr>
        <w:t>保存期限从登记保存的第二天起算；</w:t>
      </w:r>
    </w:p>
    <w:p w:rsidR="0015636F" w:rsidRDefault="0015636F" w:rsidP="00E7094E">
      <w:pPr>
        <w:pStyle w:val="af5"/>
      </w:pPr>
      <w:r>
        <w:rPr>
          <w:rFonts w:hint="eastAsia"/>
        </w:rPr>
        <w:t>在当事人明确的情况下，应由当事人签名；</w:t>
      </w:r>
    </w:p>
    <w:p w:rsidR="0015636F" w:rsidRDefault="0015636F" w:rsidP="00E7094E">
      <w:pPr>
        <w:pStyle w:val="af5"/>
      </w:pPr>
      <w:r>
        <w:rPr>
          <w:rFonts w:hint="eastAsia"/>
        </w:rPr>
        <w:t>若不能确定当事人或当事人拒绝签名的，应由两名以上见证人签名，执法记录仪同步摄录；</w:t>
      </w:r>
    </w:p>
    <w:p w:rsidR="0015636F" w:rsidRDefault="0015636F" w:rsidP="00E7094E">
      <w:pPr>
        <w:pStyle w:val="af5"/>
      </w:pPr>
      <w:r>
        <w:rPr>
          <w:rFonts w:hint="eastAsia"/>
        </w:rPr>
        <w:t>在c)、d）均无法满足时，应在“备注”栏注明情况，并取得实施先行登记保存必要性的证据。</w:t>
      </w:r>
    </w:p>
    <w:p w:rsidR="0015636F" w:rsidRDefault="0015636F" w:rsidP="00E7094E">
      <w:pPr>
        <w:pStyle w:val="affe"/>
        <w:spacing w:before="156" w:after="156"/>
      </w:pPr>
      <w:bookmarkStart w:id="121" w:name="_Toc149053494"/>
      <w:r>
        <w:rPr>
          <w:rFonts w:hint="eastAsia"/>
        </w:rPr>
        <w:t>抽样取证物品清单</w:t>
      </w:r>
      <w:bookmarkEnd w:id="121"/>
    </w:p>
    <w:p w:rsidR="0015636F" w:rsidRDefault="0015636F" w:rsidP="0015636F">
      <w:pPr>
        <w:pStyle w:val="affff6"/>
        <w:ind w:firstLine="420"/>
      </w:pPr>
      <w:r>
        <w:rPr>
          <w:rFonts w:hint="eastAsia"/>
        </w:rPr>
        <w:t>在采取抽样的方法调查取证时，执法人员应制作</w:t>
      </w:r>
      <w:r w:rsidR="00E7094E">
        <w:rPr>
          <w:rFonts w:hint="eastAsia"/>
        </w:rPr>
        <w:t>抽样取证物品清单，记录</w:t>
      </w:r>
      <w:r>
        <w:rPr>
          <w:rFonts w:hint="eastAsia"/>
        </w:rPr>
        <w:t>抽取的样品名称、数量、单位等信息。制作要求：</w:t>
      </w:r>
    </w:p>
    <w:p w:rsidR="0015636F" w:rsidRDefault="0015636F" w:rsidP="003D4280">
      <w:pPr>
        <w:pStyle w:val="af5"/>
        <w:numPr>
          <w:ilvl w:val="0"/>
          <w:numId w:val="47"/>
        </w:numPr>
      </w:pPr>
      <w:r>
        <w:rPr>
          <w:rFonts w:hint="eastAsia"/>
        </w:rPr>
        <w:t>“抽样目的”</w:t>
      </w:r>
      <w:proofErr w:type="gramStart"/>
      <w:r>
        <w:rPr>
          <w:rFonts w:hint="eastAsia"/>
        </w:rPr>
        <w:t>栏一般</w:t>
      </w:r>
      <w:proofErr w:type="gramEnd"/>
      <w:r>
        <w:rPr>
          <w:rFonts w:hint="eastAsia"/>
        </w:rPr>
        <w:t>为鉴别检验；</w:t>
      </w:r>
    </w:p>
    <w:p w:rsidR="0015636F" w:rsidRDefault="0015636F" w:rsidP="00E7094E">
      <w:pPr>
        <w:pStyle w:val="af5"/>
      </w:pPr>
      <w:r>
        <w:rPr>
          <w:rFonts w:hint="eastAsia"/>
        </w:rPr>
        <w:t>“抽样时间”</w:t>
      </w:r>
      <w:proofErr w:type="gramStart"/>
      <w:r>
        <w:rPr>
          <w:rFonts w:hint="eastAsia"/>
        </w:rPr>
        <w:t>栏具体</w:t>
      </w:r>
      <w:proofErr w:type="gramEnd"/>
      <w:r>
        <w:rPr>
          <w:rFonts w:hint="eastAsia"/>
        </w:rPr>
        <w:t>到分钟；</w:t>
      </w:r>
    </w:p>
    <w:p w:rsidR="0015636F" w:rsidRDefault="0015636F" w:rsidP="00E7094E">
      <w:pPr>
        <w:pStyle w:val="af5"/>
      </w:pPr>
      <w:r>
        <w:rPr>
          <w:rFonts w:hint="eastAsia"/>
        </w:rPr>
        <w:t>“抽样地点”栏为样品抽取地点；</w:t>
      </w:r>
    </w:p>
    <w:p w:rsidR="0015636F" w:rsidRDefault="0015636F" w:rsidP="00E7094E">
      <w:pPr>
        <w:pStyle w:val="af5"/>
      </w:pPr>
      <w:r>
        <w:rPr>
          <w:rFonts w:hint="eastAsia"/>
        </w:rPr>
        <w:t>“样品名称”栏应按照国家烟草专卖局下发的准产卷烟品牌规格目录中的卷烟名称规范填写；</w:t>
      </w:r>
    </w:p>
    <w:p w:rsidR="0015636F" w:rsidRDefault="0015636F" w:rsidP="000B6D95">
      <w:pPr>
        <w:pStyle w:val="af5"/>
      </w:pPr>
      <w:r>
        <w:rPr>
          <w:rFonts w:hint="eastAsia"/>
        </w:rPr>
        <w:t>取样时，当事人应到场并在清单上签字。</w:t>
      </w:r>
      <w:r w:rsidR="000B6D95" w:rsidRPr="000B6D95">
        <w:rPr>
          <w:rFonts w:hint="eastAsia"/>
        </w:rPr>
        <w:t>当事人拒绝确认或者不在场的，应当有2名以上见证人在场确认；见证人不足2名或者拒绝确认的，执法人员应当在现场笔录上注明情况并签名。参与调查的人员不得作为见证人。</w:t>
      </w:r>
      <w:r>
        <w:rPr>
          <w:rFonts w:hint="eastAsia"/>
        </w:rPr>
        <w:t>执法记录仪</w:t>
      </w:r>
      <w:r w:rsidR="005404CC">
        <w:rPr>
          <w:rFonts w:hint="eastAsia"/>
        </w:rPr>
        <w:t>应</w:t>
      </w:r>
      <w:r>
        <w:rPr>
          <w:rFonts w:hint="eastAsia"/>
        </w:rPr>
        <w:t>同步摄录。</w:t>
      </w:r>
    </w:p>
    <w:p w:rsidR="0015636F" w:rsidRDefault="0015636F" w:rsidP="00FF18F7">
      <w:pPr>
        <w:pStyle w:val="affe"/>
        <w:spacing w:before="156" w:after="156"/>
      </w:pPr>
      <w:bookmarkStart w:id="122" w:name="_Toc149053495"/>
      <w:r>
        <w:rPr>
          <w:rFonts w:hint="eastAsia"/>
        </w:rPr>
        <w:t>涉案物品清单</w:t>
      </w:r>
      <w:bookmarkEnd w:id="122"/>
    </w:p>
    <w:p w:rsidR="0015636F" w:rsidRDefault="0015636F" w:rsidP="0015636F">
      <w:pPr>
        <w:pStyle w:val="affff6"/>
        <w:ind w:firstLine="420"/>
      </w:pPr>
      <w:r>
        <w:rPr>
          <w:rFonts w:hint="eastAsia"/>
        </w:rPr>
        <w:t>在提取物证时，执法人员应制作涉案物品清单。制作要求：</w:t>
      </w:r>
    </w:p>
    <w:p w:rsidR="0015636F" w:rsidRDefault="0015636F" w:rsidP="003D4280">
      <w:pPr>
        <w:pStyle w:val="af5"/>
        <w:numPr>
          <w:ilvl w:val="0"/>
          <w:numId w:val="48"/>
        </w:numPr>
      </w:pPr>
      <w:r>
        <w:rPr>
          <w:rFonts w:hint="eastAsia"/>
        </w:rPr>
        <w:t>应当写明涉案物品的名称品种、规格型号、单位、数量等信息，其他重要的识别信息可填入备注栏；</w:t>
      </w:r>
    </w:p>
    <w:p w:rsidR="0015636F" w:rsidRDefault="0015636F" w:rsidP="001B0565">
      <w:pPr>
        <w:pStyle w:val="af5"/>
      </w:pPr>
      <w:r>
        <w:rPr>
          <w:rFonts w:hint="eastAsia"/>
        </w:rPr>
        <w:t>确认按4.</w:t>
      </w:r>
      <w:r w:rsidR="003B437B">
        <w:rPr>
          <w:rFonts w:hint="eastAsia"/>
        </w:rPr>
        <w:t>6</w:t>
      </w:r>
      <w:r>
        <w:rPr>
          <w:rFonts w:hint="eastAsia"/>
        </w:rPr>
        <w:t>.3规定执行；</w:t>
      </w:r>
    </w:p>
    <w:p w:rsidR="0015636F" w:rsidRDefault="0015636F" w:rsidP="001B0565">
      <w:pPr>
        <w:pStyle w:val="af5"/>
      </w:pPr>
      <w:r>
        <w:rPr>
          <w:rFonts w:hint="eastAsia"/>
        </w:rPr>
        <w:t>当事人核对本文书后，应当逐页签名或者盖章，并在最后一页签署确认，确认用语宜为：相关内容属实、已当场收到本文书。</w:t>
      </w:r>
    </w:p>
    <w:p w:rsidR="0015636F" w:rsidRDefault="0015636F" w:rsidP="001B0565">
      <w:pPr>
        <w:pStyle w:val="affe"/>
        <w:spacing w:before="156" w:after="156"/>
      </w:pPr>
      <w:bookmarkStart w:id="123" w:name="_Toc149053496"/>
      <w:r>
        <w:rPr>
          <w:rFonts w:hint="eastAsia"/>
        </w:rPr>
        <w:t>涉案烟草专卖品核价表</w:t>
      </w:r>
      <w:bookmarkEnd w:id="123"/>
    </w:p>
    <w:p w:rsidR="0015636F" w:rsidRDefault="001B0565" w:rsidP="0015636F">
      <w:pPr>
        <w:pStyle w:val="affff6"/>
        <w:ind w:firstLine="420"/>
      </w:pPr>
      <w:r>
        <w:rPr>
          <w:rFonts w:hint="eastAsia"/>
        </w:rPr>
        <w:t>为证明查获的涉案物品价格，执法人员应</w:t>
      </w:r>
      <w:r w:rsidR="0015636F">
        <w:rPr>
          <w:rFonts w:hint="eastAsia"/>
        </w:rPr>
        <w:t>制作涉案烟草专卖品核价表。制作要求：</w:t>
      </w:r>
    </w:p>
    <w:p w:rsidR="0015636F" w:rsidRDefault="0015636F" w:rsidP="003D4280">
      <w:pPr>
        <w:pStyle w:val="af5"/>
        <w:numPr>
          <w:ilvl w:val="0"/>
          <w:numId w:val="49"/>
        </w:numPr>
      </w:pPr>
      <w:r>
        <w:rPr>
          <w:rFonts w:hint="eastAsia"/>
        </w:rPr>
        <w:lastRenderedPageBreak/>
        <w:t>能查清价格的按照查清的价格认定涉案物品价格，无法查清实际销售或者购买价格的，根据省级烟草专卖局出具的价格为准。</w:t>
      </w:r>
    </w:p>
    <w:p w:rsidR="0015636F" w:rsidRDefault="0015636F" w:rsidP="001B0565">
      <w:pPr>
        <w:pStyle w:val="af5"/>
      </w:pPr>
      <w:r>
        <w:rPr>
          <w:rFonts w:hint="eastAsia"/>
        </w:rPr>
        <w:t>涉及的数量、单价应小写，“合计”</w:t>
      </w:r>
      <w:r w:rsidR="001B0565">
        <w:rPr>
          <w:rFonts w:hint="eastAsia"/>
        </w:rPr>
        <w:t>应</w:t>
      </w:r>
      <w:r>
        <w:rPr>
          <w:rFonts w:hint="eastAsia"/>
        </w:rPr>
        <w:t>用大写。</w:t>
      </w:r>
    </w:p>
    <w:p w:rsidR="0015636F" w:rsidRDefault="0015636F" w:rsidP="001B0565">
      <w:pPr>
        <w:pStyle w:val="affe"/>
        <w:spacing w:before="156" w:after="156"/>
      </w:pPr>
      <w:bookmarkStart w:id="124" w:name="_Toc149053497"/>
      <w:r>
        <w:rPr>
          <w:rFonts w:hint="eastAsia"/>
        </w:rPr>
        <w:t>询问笔录</w:t>
      </w:r>
      <w:bookmarkEnd w:id="124"/>
    </w:p>
    <w:p w:rsidR="0015636F" w:rsidRDefault="0015636F" w:rsidP="001B0565">
      <w:pPr>
        <w:pStyle w:val="affff6"/>
        <w:ind w:firstLine="420"/>
      </w:pPr>
      <w:r>
        <w:rPr>
          <w:rFonts w:hint="eastAsia"/>
        </w:rPr>
        <w:t>执法人员</w:t>
      </w:r>
      <w:r w:rsidR="001B0565">
        <w:rPr>
          <w:rFonts w:hint="eastAsia"/>
        </w:rPr>
        <w:t>在</w:t>
      </w:r>
      <w:r>
        <w:rPr>
          <w:rFonts w:hint="eastAsia"/>
        </w:rPr>
        <w:t>询问案件的当事人、嫌疑人和证人时</w:t>
      </w:r>
      <w:r w:rsidR="001B0565">
        <w:rPr>
          <w:rFonts w:hint="eastAsia"/>
        </w:rPr>
        <w:t>，</w:t>
      </w:r>
      <w:r>
        <w:rPr>
          <w:rFonts w:hint="eastAsia"/>
        </w:rPr>
        <w:t>应当制作询问笔录。制作要求：</w:t>
      </w:r>
    </w:p>
    <w:p w:rsidR="0015636F" w:rsidRDefault="0015636F" w:rsidP="003D4280">
      <w:pPr>
        <w:pStyle w:val="af5"/>
        <w:numPr>
          <w:ilvl w:val="0"/>
          <w:numId w:val="50"/>
        </w:numPr>
      </w:pPr>
      <w:r>
        <w:rPr>
          <w:rFonts w:hint="eastAsia"/>
        </w:rPr>
        <w:t>询问前，在了解案情和已掌握的材料基础上，明确询问的目的，拟订好询问的提纲；</w:t>
      </w:r>
    </w:p>
    <w:p w:rsidR="0015636F" w:rsidRDefault="0015636F" w:rsidP="001B0565">
      <w:pPr>
        <w:pStyle w:val="af5"/>
      </w:pPr>
      <w:r>
        <w:rPr>
          <w:rFonts w:hint="eastAsia"/>
        </w:rPr>
        <w:t>询问时，执法人员不得少于2人；</w:t>
      </w:r>
    </w:p>
    <w:p w:rsidR="0015636F" w:rsidRDefault="0015636F" w:rsidP="001B0565">
      <w:pPr>
        <w:pStyle w:val="af5"/>
      </w:pPr>
      <w:r>
        <w:rPr>
          <w:rFonts w:hint="eastAsia"/>
        </w:rPr>
        <w:t>一份笔录只能询问一个人，同一时间</w:t>
      </w:r>
      <w:proofErr w:type="gramStart"/>
      <w:r>
        <w:rPr>
          <w:rFonts w:hint="eastAsia"/>
        </w:rPr>
        <w:t>段相同</w:t>
      </w:r>
      <w:proofErr w:type="gramEnd"/>
      <w:r>
        <w:rPr>
          <w:rFonts w:hint="eastAsia"/>
        </w:rPr>
        <w:t>执法人员只能询问一个人；</w:t>
      </w:r>
    </w:p>
    <w:p w:rsidR="0015636F" w:rsidRDefault="0015636F" w:rsidP="001B0565">
      <w:pPr>
        <w:pStyle w:val="af5"/>
      </w:pPr>
      <w:r>
        <w:rPr>
          <w:rFonts w:hint="eastAsia"/>
        </w:rPr>
        <w:t>笔录内容和确认按4.</w:t>
      </w:r>
      <w:r w:rsidR="00F1039F">
        <w:rPr>
          <w:rFonts w:hint="eastAsia"/>
        </w:rPr>
        <w:t>6</w:t>
      </w:r>
      <w:r w:rsidR="00D25467">
        <w:rPr>
          <w:rFonts w:hint="eastAsia"/>
        </w:rPr>
        <w:t>.3</w:t>
      </w:r>
      <w:r>
        <w:rPr>
          <w:rFonts w:hint="eastAsia"/>
        </w:rPr>
        <w:t>规定执行。</w:t>
      </w:r>
    </w:p>
    <w:p w:rsidR="0015636F" w:rsidRDefault="0015636F" w:rsidP="001B0565">
      <w:pPr>
        <w:pStyle w:val="affe"/>
        <w:spacing w:before="156" w:after="156"/>
      </w:pPr>
      <w:bookmarkStart w:id="125" w:name="_Toc149053498"/>
      <w:r>
        <w:rPr>
          <w:rFonts w:hint="eastAsia"/>
        </w:rPr>
        <w:t>证据复制(提取)单</w:t>
      </w:r>
      <w:bookmarkEnd w:id="125"/>
    </w:p>
    <w:p w:rsidR="0015636F" w:rsidRDefault="0015636F" w:rsidP="0015636F">
      <w:pPr>
        <w:pStyle w:val="affff6"/>
        <w:ind w:firstLine="420"/>
      </w:pPr>
      <w:r>
        <w:rPr>
          <w:rFonts w:hint="eastAsia"/>
        </w:rPr>
        <w:t>在办案过程中对证据依法提取、复制予以粘贴、并记载证据说明文字时，执法人员应制作证据复制（提取）单。制作要求：</w:t>
      </w:r>
    </w:p>
    <w:p w:rsidR="0015636F" w:rsidRDefault="0015636F" w:rsidP="003D4280">
      <w:pPr>
        <w:pStyle w:val="af5"/>
        <w:numPr>
          <w:ilvl w:val="0"/>
          <w:numId w:val="51"/>
        </w:numPr>
      </w:pPr>
      <w:r>
        <w:rPr>
          <w:rFonts w:hint="eastAsia"/>
        </w:rPr>
        <w:t>证据应清晰，指向性明确；</w:t>
      </w:r>
    </w:p>
    <w:p w:rsidR="0015636F" w:rsidRDefault="0015636F" w:rsidP="002D3EC3">
      <w:pPr>
        <w:pStyle w:val="af5"/>
      </w:pPr>
      <w:r>
        <w:rPr>
          <w:rFonts w:hint="eastAsia"/>
        </w:rPr>
        <w:t>“说明事项”栏应填写证据证明的事实；</w:t>
      </w:r>
    </w:p>
    <w:p w:rsidR="0015636F" w:rsidRDefault="0015636F" w:rsidP="002D3EC3">
      <w:pPr>
        <w:pStyle w:val="af5"/>
      </w:pPr>
      <w:r>
        <w:rPr>
          <w:rFonts w:hint="eastAsia"/>
        </w:rPr>
        <w:t>证据提供者应以“签名、按手印或盖公章”等方式确认；</w:t>
      </w:r>
    </w:p>
    <w:p w:rsidR="0015636F" w:rsidRDefault="0015636F" w:rsidP="002D3EC3">
      <w:pPr>
        <w:pStyle w:val="af5"/>
      </w:pPr>
      <w:r>
        <w:rPr>
          <w:rFonts w:hint="eastAsia"/>
        </w:rPr>
        <w:t>提取人应不少于2人，并签名。</w:t>
      </w:r>
    </w:p>
    <w:p w:rsidR="0015636F" w:rsidRDefault="0015636F" w:rsidP="002D3EC3">
      <w:pPr>
        <w:pStyle w:val="affe"/>
        <w:spacing w:before="156" w:after="156"/>
      </w:pPr>
      <w:bookmarkStart w:id="126" w:name="_Toc149053499"/>
      <w:r>
        <w:rPr>
          <w:rFonts w:hint="eastAsia"/>
        </w:rPr>
        <w:t>公告</w:t>
      </w:r>
      <w:bookmarkEnd w:id="126"/>
    </w:p>
    <w:p w:rsidR="0015636F" w:rsidRDefault="0015636F" w:rsidP="0015636F">
      <w:pPr>
        <w:pStyle w:val="affff6"/>
        <w:ind w:firstLine="420"/>
      </w:pPr>
      <w:r>
        <w:rPr>
          <w:rFonts w:hint="eastAsia"/>
        </w:rPr>
        <w:t>在无法找到当事人时，执法人员应当制作公告用于寻找当事人，公告应张贴于案件的发生地、物品的查获地、烟草专卖局的公告板</w:t>
      </w:r>
      <w:r w:rsidR="00EC1B49">
        <w:rPr>
          <w:rFonts w:hint="eastAsia"/>
        </w:rPr>
        <w:t>或者</w:t>
      </w:r>
      <w:r>
        <w:rPr>
          <w:rFonts w:hint="eastAsia"/>
        </w:rPr>
        <w:t>其他与案件有关的地方。制作要求：</w:t>
      </w:r>
    </w:p>
    <w:p w:rsidR="0015636F" w:rsidRDefault="0015636F" w:rsidP="003D4280">
      <w:pPr>
        <w:pStyle w:val="af5"/>
        <w:numPr>
          <w:ilvl w:val="0"/>
          <w:numId w:val="52"/>
        </w:numPr>
      </w:pPr>
      <w:r>
        <w:rPr>
          <w:rFonts w:hint="eastAsia"/>
        </w:rPr>
        <w:t>写明物品的来源(时间和地点</w:t>
      </w:r>
      <w:r w:rsidR="00C32EA4">
        <w:rPr>
          <w:rFonts w:hint="eastAsia"/>
        </w:rPr>
        <w:t>)</w:t>
      </w:r>
      <w:r>
        <w:rPr>
          <w:rFonts w:hint="eastAsia"/>
        </w:rPr>
        <w:t>；</w:t>
      </w:r>
    </w:p>
    <w:p w:rsidR="0015636F" w:rsidRDefault="0015636F" w:rsidP="00C32EA4">
      <w:pPr>
        <w:pStyle w:val="af5"/>
      </w:pPr>
      <w:r>
        <w:rPr>
          <w:rFonts w:hint="eastAsia"/>
        </w:rPr>
        <w:t>写明物品的具体品种规格和数量；</w:t>
      </w:r>
    </w:p>
    <w:p w:rsidR="0015636F" w:rsidRDefault="0015636F" w:rsidP="00C32EA4">
      <w:pPr>
        <w:pStyle w:val="af5"/>
      </w:pPr>
      <w:r>
        <w:rPr>
          <w:rFonts w:hint="eastAsia"/>
        </w:rPr>
        <w:t>写明接受调查处理的具体地点。</w:t>
      </w:r>
    </w:p>
    <w:p w:rsidR="0015636F" w:rsidRDefault="0015636F" w:rsidP="00C32EA4">
      <w:pPr>
        <w:pStyle w:val="affe"/>
        <w:spacing w:before="156" w:after="156"/>
      </w:pPr>
      <w:bookmarkStart w:id="127" w:name="_Toc149053500"/>
      <w:r>
        <w:rPr>
          <w:rFonts w:hint="eastAsia"/>
        </w:rPr>
        <w:t>烟草专卖品鉴别检验样品留样、损耗费用审批表</w:t>
      </w:r>
      <w:bookmarkEnd w:id="127"/>
    </w:p>
    <w:p w:rsidR="0015636F" w:rsidRDefault="0015636F" w:rsidP="0015636F">
      <w:pPr>
        <w:pStyle w:val="affff6"/>
        <w:ind w:firstLine="420"/>
      </w:pPr>
      <w:r>
        <w:rPr>
          <w:rFonts w:hint="eastAsia"/>
        </w:rPr>
        <w:t>在对涉案卷烟等证据进行鉴别检验后，对</w:t>
      </w:r>
      <w:r w:rsidR="00C32EA4">
        <w:rPr>
          <w:rFonts w:hint="eastAsia"/>
        </w:rPr>
        <w:t>损耗（包括留样）真品卷烟等具有价值的证据承担费用时，执法人员应</w:t>
      </w:r>
      <w:r>
        <w:rPr>
          <w:rFonts w:hint="eastAsia"/>
        </w:rPr>
        <w:t>制作烟草专卖品鉴别检验样品留样、损耗费用审批表</w:t>
      </w:r>
      <w:r w:rsidR="00C32EA4">
        <w:rPr>
          <w:rFonts w:hint="eastAsia"/>
        </w:rPr>
        <w:t>，呈报领导审批</w:t>
      </w:r>
      <w:r>
        <w:rPr>
          <w:rFonts w:hint="eastAsia"/>
        </w:rPr>
        <w:t>。制作要求：</w:t>
      </w:r>
    </w:p>
    <w:p w:rsidR="0015636F" w:rsidRDefault="0015636F" w:rsidP="003D4280">
      <w:pPr>
        <w:pStyle w:val="af5"/>
        <w:numPr>
          <w:ilvl w:val="0"/>
          <w:numId w:val="53"/>
        </w:numPr>
      </w:pPr>
      <w:r>
        <w:rPr>
          <w:rFonts w:hint="eastAsia"/>
        </w:rPr>
        <w:t>损耗的卷烟等证据的品种规格、数量和价格等根据实际情况填写；</w:t>
      </w:r>
    </w:p>
    <w:p w:rsidR="0015636F" w:rsidRDefault="0015636F" w:rsidP="00C32EA4">
      <w:pPr>
        <w:pStyle w:val="af5"/>
      </w:pPr>
      <w:r>
        <w:rPr>
          <w:rFonts w:hint="eastAsia"/>
        </w:rPr>
        <w:t>审批流程和载体按</w:t>
      </w:r>
      <w:r w:rsidR="00130E65">
        <w:rPr>
          <w:rFonts w:hint="eastAsia"/>
        </w:rPr>
        <w:t>4.4</w:t>
      </w:r>
      <w:r>
        <w:rPr>
          <w:rFonts w:hint="eastAsia"/>
        </w:rPr>
        <w:t>规定执行；</w:t>
      </w:r>
    </w:p>
    <w:p w:rsidR="0015636F" w:rsidRDefault="0015636F" w:rsidP="00C32EA4">
      <w:pPr>
        <w:pStyle w:val="affe"/>
        <w:spacing w:before="156" w:after="156"/>
      </w:pPr>
      <w:bookmarkStart w:id="128" w:name="_Toc149053501"/>
      <w:r>
        <w:rPr>
          <w:rFonts w:hint="eastAsia"/>
        </w:rPr>
        <w:t>真品卷烟检验留样发还清单</w:t>
      </w:r>
      <w:bookmarkEnd w:id="128"/>
    </w:p>
    <w:p w:rsidR="0015636F" w:rsidRDefault="0015636F" w:rsidP="0015636F">
      <w:pPr>
        <w:pStyle w:val="affff6"/>
        <w:ind w:firstLine="420"/>
      </w:pPr>
      <w:r>
        <w:rPr>
          <w:rFonts w:hint="eastAsia"/>
        </w:rPr>
        <w:t>在检验留样卷烟留样期届满发还当事人时，执法人员应当制作真品卷烟检验留样发还清单。制作要求：</w:t>
      </w:r>
    </w:p>
    <w:p w:rsidR="0015636F" w:rsidRDefault="0015636F" w:rsidP="003D4280">
      <w:pPr>
        <w:pStyle w:val="af5"/>
        <w:numPr>
          <w:ilvl w:val="0"/>
          <w:numId w:val="54"/>
        </w:numPr>
      </w:pPr>
      <w:r>
        <w:rPr>
          <w:rFonts w:hint="eastAsia"/>
        </w:rPr>
        <w:t>“样品名称”、“数量”与检验损耗及留样数量清单相对应；</w:t>
      </w:r>
    </w:p>
    <w:p w:rsidR="0015636F" w:rsidRDefault="0015636F" w:rsidP="00C32EA4">
      <w:pPr>
        <w:pStyle w:val="af5"/>
      </w:pPr>
      <w:r>
        <w:rPr>
          <w:rFonts w:hint="eastAsia"/>
        </w:rPr>
        <w:t>若当事人逾期三个月未领取卷烟，不再办理返还手续，集中销毁。由</w:t>
      </w:r>
      <w:r w:rsidR="00713F71">
        <w:rPr>
          <w:rFonts w:hint="eastAsia"/>
        </w:rPr>
        <w:t>执法</w:t>
      </w:r>
      <w:r>
        <w:rPr>
          <w:rFonts w:hint="eastAsia"/>
        </w:rPr>
        <w:t>人</w:t>
      </w:r>
      <w:r w:rsidR="00713F71">
        <w:rPr>
          <w:rFonts w:hint="eastAsia"/>
        </w:rPr>
        <w:t>员</w:t>
      </w:r>
      <w:r>
        <w:rPr>
          <w:rFonts w:hint="eastAsia"/>
        </w:rPr>
        <w:t>在“备注</w:t>
      </w:r>
      <w:r w:rsidR="00C32EA4">
        <w:rPr>
          <w:rFonts w:hint="eastAsia"/>
        </w:rPr>
        <w:t>”</w:t>
      </w:r>
      <w:r>
        <w:rPr>
          <w:rFonts w:hint="eastAsia"/>
        </w:rPr>
        <w:t>注明情况并签名。</w:t>
      </w:r>
    </w:p>
    <w:p w:rsidR="0015636F" w:rsidRDefault="0015636F" w:rsidP="00C32EA4">
      <w:pPr>
        <w:pStyle w:val="affe"/>
        <w:spacing w:before="156" w:after="156"/>
      </w:pPr>
      <w:bookmarkStart w:id="129" w:name="_Toc149053502"/>
      <w:r>
        <w:rPr>
          <w:rFonts w:hint="eastAsia"/>
        </w:rPr>
        <w:t>案件移送函</w:t>
      </w:r>
      <w:bookmarkEnd w:id="129"/>
    </w:p>
    <w:p w:rsidR="0015636F" w:rsidRDefault="00C32EA4" w:rsidP="0015636F">
      <w:pPr>
        <w:pStyle w:val="affff6"/>
        <w:ind w:firstLine="420"/>
      </w:pPr>
      <w:r>
        <w:rPr>
          <w:rFonts w:hint="eastAsia"/>
        </w:rPr>
        <w:t>当发现受理的案件不属于本组织管辖范围时，执法人员应</w:t>
      </w:r>
      <w:r w:rsidR="0015636F">
        <w:rPr>
          <w:rFonts w:hint="eastAsia"/>
        </w:rPr>
        <w:t>制作案件移送函，将案件移送给有管辖权的单位。制作要求：</w:t>
      </w:r>
    </w:p>
    <w:p w:rsidR="0015636F" w:rsidRDefault="0015636F" w:rsidP="003D4280">
      <w:pPr>
        <w:pStyle w:val="af5"/>
        <w:numPr>
          <w:ilvl w:val="0"/>
          <w:numId w:val="55"/>
        </w:numPr>
      </w:pPr>
      <w:r>
        <w:rPr>
          <w:rFonts w:hint="eastAsia"/>
        </w:rPr>
        <w:t>当事人的姓名或名称；</w:t>
      </w:r>
    </w:p>
    <w:p w:rsidR="0015636F" w:rsidRDefault="0015636F" w:rsidP="00C32EA4">
      <w:pPr>
        <w:pStyle w:val="af5"/>
      </w:pPr>
      <w:r>
        <w:rPr>
          <w:rFonts w:hint="eastAsia"/>
        </w:rPr>
        <w:lastRenderedPageBreak/>
        <w:t>初步认定的违法行为的性质；</w:t>
      </w:r>
    </w:p>
    <w:p w:rsidR="0015636F" w:rsidRDefault="0015636F" w:rsidP="00C32EA4">
      <w:pPr>
        <w:pStyle w:val="af5"/>
      </w:pPr>
      <w:r>
        <w:rPr>
          <w:rFonts w:hint="eastAsia"/>
        </w:rPr>
        <w:t>案件移送的原因和依据。</w:t>
      </w:r>
    </w:p>
    <w:p w:rsidR="0015636F" w:rsidRDefault="0015636F" w:rsidP="00C32EA4">
      <w:pPr>
        <w:pStyle w:val="affe"/>
        <w:spacing w:before="156" w:after="156"/>
      </w:pPr>
      <w:bookmarkStart w:id="130" w:name="_Toc149053503"/>
      <w:r>
        <w:rPr>
          <w:rFonts w:hint="eastAsia"/>
        </w:rPr>
        <w:t>案件移送回执</w:t>
      </w:r>
      <w:bookmarkEnd w:id="130"/>
    </w:p>
    <w:p w:rsidR="0015636F" w:rsidRDefault="0015636F" w:rsidP="0015636F">
      <w:pPr>
        <w:pStyle w:val="affff6"/>
        <w:ind w:firstLine="420"/>
      </w:pPr>
      <w:r>
        <w:rPr>
          <w:rFonts w:hint="eastAsia"/>
        </w:rPr>
        <w:t>案件移送接收组织接受案件移送函时，应当在案件移送回执上</w:t>
      </w:r>
      <w:r w:rsidR="00C32EA4">
        <w:rPr>
          <w:rFonts w:hint="eastAsia"/>
        </w:rPr>
        <w:t>签字，</w:t>
      </w:r>
      <w:r>
        <w:rPr>
          <w:rFonts w:hint="eastAsia"/>
        </w:rPr>
        <w:t>注明接收时间、意见及经办人，盖公章。</w:t>
      </w:r>
    </w:p>
    <w:p w:rsidR="0015636F" w:rsidRDefault="0015636F" w:rsidP="00C32EA4">
      <w:pPr>
        <w:pStyle w:val="affe"/>
        <w:spacing w:before="156" w:after="156"/>
      </w:pPr>
      <w:bookmarkStart w:id="131" w:name="_Toc149053504"/>
      <w:r>
        <w:rPr>
          <w:rFonts w:hint="eastAsia"/>
        </w:rPr>
        <w:t>移送财物清单</w:t>
      </w:r>
      <w:bookmarkEnd w:id="131"/>
    </w:p>
    <w:p w:rsidR="0015636F" w:rsidRDefault="0015636F" w:rsidP="0015636F">
      <w:pPr>
        <w:pStyle w:val="affff6"/>
        <w:ind w:firstLine="420"/>
      </w:pPr>
      <w:r>
        <w:rPr>
          <w:rFonts w:hint="eastAsia"/>
        </w:rPr>
        <w:t>案件移送时，与案件相关财物应同时移送，执法人员应制作移送财物清单。制作要求：</w:t>
      </w:r>
    </w:p>
    <w:p w:rsidR="0015636F" w:rsidRDefault="0015636F" w:rsidP="003D4280">
      <w:pPr>
        <w:pStyle w:val="af5"/>
        <w:numPr>
          <w:ilvl w:val="0"/>
          <w:numId w:val="56"/>
        </w:numPr>
      </w:pPr>
      <w:r>
        <w:rPr>
          <w:rFonts w:hint="eastAsia"/>
        </w:rPr>
        <w:t>注明移送函编号；</w:t>
      </w:r>
    </w:p>
    <w:p w:rsidR="0015636F" w:rsidRDefault="0015636F" w:rsidP="00C32EA4">
      <w:pPr>
        <w:pStyle w:val="af5"/>
      </w:pPr>
      <w:r>
        <w:rPr>
          <w:rFonts w:hint="eastAsia"/>
        </w:rPr>
        <w:t>清单宜用表格表述，表格栏内容，包括但不限于：品种、规格、数量；</w:t>
      </w:r>
    </w:p>
    <w:p w:rsidR="0015636F" w:rsidRDefault="0015636F" w:rsidP="00C32EA4">
      <w:pPr>
        <w:pStyle w:val="af5"/>
      </w:pPr>
      <w:r>
        <w:rPr>
          <w:rFonts w:hint="eastAsia"/>
        </w:rPr>
        <w:t>移送、接收双方组织应盖章，经办人应签名。</w:t>
      </w:r>
    </w:p>
    <w:p w:rsidR="0015636F" w:rsidRDefault="0015636F" w:rsidP="00C32EA4">
      <w:pPr>
        <w:pStyle w:val="affe"/>
        <w:spacing w:before="156" w:after="156"/>
      </w:pPr>
      <w:bookmarkStart w:id="132" w:name="_Toc149053505"/>
      <w:r>
        <w:rPr>
          <w:rFonts w:hint="eastAsia"/>
        </w:rPr>
        <w:t>协助调查函</w:t>
      </w:r>
      <w:bookmarkEnd w:id="132"/>
    </w:p>
    <w:p w:rsidR="0015636F" w:rsidRDefault="0015636F" w:rsidP="0015636F">
      <w:pPr>
        <w:pStyle w:val="affff6"/>
        <w:ind w:firstLine="420"/>
      </w:pPr>
      <w:r>
        <w:rPr>
          <w:rFonts w:hint="eastAsia"/>
        </w:rPr>
        <w:t>在查处违法案件过程中，向相关单位依法调查与违法行为有关的合同、</w:t>
      </w:r>
      <w:r w:rsidR="00C32EA4">
        <w:rPr>
          <w:rFonts w:hint="eastAsia"/>
        </w:rPr>
        <w:t>发票、账册、单据、记录、文件、业务函电和其他材料时，执法人员应</w:t>
      </w:r>
      <w:r>
        <w:rPr>
          <w:rFonts w:hint="eastAsia"/>
        </w:rPr>
        <w:t>制作协助调查函。制作要求：</w:t>
      </w:r>
    </w:p>
    <w:p w:rsidR="0015636F" w:rsidRDefault="0015636F" w:rsidP="003D4280">
      <w:pPr>
        <w:pStyle w:val="af5"/>
        <w:numPr>
          <w:ilvl w:val="0"/>
          <w:numId w:val="57"/>
        </w:numPr>
      </w:pPr>
      <w:r>
        <w:rPr>
          <w:rFonts w:hint="eastAsia"/>
        </w:rPr>
        <w:t>当事人的姓名或名称；</w:t>
      </w:r>
    </w:p>
    <w:p w:rsidR="0015636F" w:rsidRDefault="0015636F" w:rsidP="00C32EA4">
      <w:pPr>
        <w:pStyle w:val="af5"/>
      </w:pPr>
      <w:r>
        <w:rPr>
          <w:rFonts w:hint="eastAsia"/>
        </w:rPr>
        <w:t>初步认定的违法行为的性质；</w:t>
      </w:r>
    </w:p>
    <w:p w:rsidR="0015636F" w:rsidRDefault="0015636F" w:rsidP="00C32EA4">
      <w:pPr>
        <w:pStyle w:val="af5"/>
      </w:pPr>
      <w:r>
        <w:rPr>
          <w:rFonts w:hint="eastAsia"/>
        </w:rPr>
        <w:t>需要调查的内容；</w:t>
      </w:r>
    </w:p>
    <w:p w:rsidR="0015636F" w:rsidRDefault="0015636F" w:rsidP="00C32EA4">
      <w:pPr>
        <w:pStyle w:val="af5"/>
      </w:pPr>
      <w:r>
        <w:rPr>
          <w:rFonts w:hint="eastAsia"/>
        </w:rPr>
        <w:t>联系人及方式。</w:t>
      </w:r>
    </w:p>
    <w:p w:rsidR="0015636F" w:rsidRDefault="0015636F" w:rsidP="00C32EA4">
      <w:pPr>
        <w:pStyle w:val="affe"/>
        <w:spacing w:before="156" w:after="156"/>
      </w:pPr>
      <w:bookmarkStart w:id="133" w:name="_Toc149053506"/>
      <w:r>
        <w:rPr>
          <w:rFonts w:hint="eastAsia"/>
        </w:rPr>
        <w:t>撤销立案报告表</w:t>
      </w:r>
      <w:bookmarkEnd w:id="133"/>
    </w:p>
    <w:p w:rsidR="0015636F" w:rsidRDefault="0015636F" w:rsidP="0015636F">
      <w:pPr>
        <w:pStyle w:val="affff6"/>
        <w:ind w:firstLine="420"/>
      </w:pPr>
      <w:r>
        <w:rPr>
          <w:rFonts w:hint="eastAsia"/>
        </w:rPr>
        <w:t>具备撤销条件的案件，执法人员应制作撤销立案报告表</w:t>
      </w:r>
      <w:r w:rsidR="00C32EA4">
        <w:rPr>
          <w:rFonts w:hint="eastAsia"/>
        </w:rPr>
        <w:t>，</w:t>
      </w:r>
      <w:r w:rsidR="00BC023C">
        <w:rPr>
          <w:rFonts w:hint="eastAsia"/>
        </w:rPr>
        <w:t>呈报上级审查审批</w:t>
      </w:r>
      <w:r>
        <w:rPr>
          <w:rFonts w:hint="eastAsia"/>
        </w:rPr>
        <w:t>。制作要求：</w:t>
      </w:r>
    </w:p>
    <w:p w:rsidR="0015636F" w:rsidRDefault="0015636F" w:rsidP="003D4280">
      <w:pPr>
        <w:pStyle w:val="af5"/>
        <w:numPr>
          <w:ilvl w:val="0"/>
          <w:numId w:val="58"/>
        </w:numPr>
      </w:pPr>
      <w:r>
        <w:rPr>
          <w:rFonts w:hint="eastAsia"/>
        </w:rPr>
        <w:t>“案情摘要”栏填写查明的案件事实；</w:t>
      </w:r>
    </w:p>
    <w:p w:rsidR="0015636F" w:rsidRDefault="0015636F" w:rsidP="00BC023C">
      <w:pPr>
        <w:pStyle w:val="af5"/>
      </w:pPr>
      <w:r>
        <w:rPr>
          <w:rFonts w:hint="eastAsia"/>
        </w:rPr>
        <w:t>审批流程和载体按</w:t>
      </w:r>
      <w:r w:rsidR="00130E65">
        <w:rPr>
          <w:rFonts w:hint="eastAsia"/>
        </w:rPr>
        <w:t>4.4</w:t>
      </w:r>
      <w:r>
        <w:rPr>
          <w:rFonts w:hint="eastAsia"/>
        </w:rPr>
        <w:t>规定执行。</w:t>
      </w:r>
    </w:p>
    <w:p w:rsidR="0015636F" w:rsidRDefault="0015636F" w:rsidP="00BC023C">
      <w:pPr>
        <w:pStyle w:val="affe"/>
        <w:spacing w:before="156" w:after="156"/>
      </w:pPr>
      <w:bookmarkStart w:id="134" w:name="_Toc149053507"/>
      <w:r>
        <w:rPr>
          <w:rFonts w:hint="eastAsia"/>
        </w:rPr>
        <w:t>案件调查终结报告</w:t>
      </w:r>
      <w:bookmarkEnd w:id="134"/>
    </w:p>
    <w:p w:rsidR="0015636F" w:rsidRDefault="0015636F" w:rsidP="0015636F">
      <w:pPr>
        <w:pStyle w:val="affff6"/>
        <w:ind w:firstLine="420"/>
      </w:pPr>
      <w:r>
        <w:rPr>
          <w:rFonts w:hint="eastAsia"/>
        </w:rPr>
        <w:t>在案件充分调查取证之后，</w:t>
      </w:r>
      <w:r w:rsidR="00BC023C">
        <w:rPr>
          <w:rFonts w:hint="eastAsia"/>
        </w:rPr>
        <w:t>执法</w:t>
      </w:r>
      <w:r>
        <w:rPr>
          <w:rFonts w:hint="eastAsia"/>
        </w:rPr>
        <w:t>人员应当制作案件调查终结报告，写出全部案件情况和处理意见。制作要求：</w:t>
      </w:r>
    </w:p>
    <w:p w:rsidR="0015636F" w:rsidRDefault="0015636F" w:rsidP="003D4280">
      <w:pPr>
        <w:pStyle w:val="af5"/>
        <w:numPr>
          <w:ilvl w:val="0"/>
          <w:numId w:val="59"/>
        </w:numPr>
      </w:pPr>
      <w:r>
        <w:rPr>
          <w:rFonts w:hint="eastAsia"/>
        </w:rPr>
        <w:t>若无违法事实，应叙述调查取证的过程和没有违法事实的结论；</w:t>
      </w:r>
    </w:p>
    <w:p w:rsidR="0015636F" w:rsidRDefault="0015636F" w:rsidP="00BC023C">
      <w:pPr>
        <w:pStyle w:val="af5"/>
      </w:pPr>
      <w:r>
        <w:rPr>
          <w:rFonts w:hint="eastAsia"/>
        </w:rPr>
        <w:t>若有违法事实，应叙述当事人实施违法行为的具体过程，包括但不限于：时间、地点、动机、经过、手段、情节、非法经营额、违法所得以、违法行为造成的后果等；</w:t>
      </w:r>
    </w:p>
    <w:p w:rsidR="0015636F" w:rsidRDefault="0015636F" w:rsidP="00BC023C">
      <w:pPr>
        <w:pStyle w:val="af5"/>
      </w:pPr>
      <w:r>
        <w:rPr>
          <w:rFonts w:hint="eastAsia"/>
        </w:rPr>
        <w:t>初步认定的案件性质的依据应充分；</w:t>
      </w:r>
    </w:p>
    <w:p w:rsidR="0015636F" w:rsidRDefault="0015636F" w:rsidP="00BC023C">
      <w:pPr>
        <w:pStyle w:val="af5"/>
      </w:pPr>
      <w:r>
        <w:rPr>
          <w:rFonts w:hint="eastAsia"/>
        </w:rPr>
        <w:t>若满足b)、c)情形时，应明确处罚依据。</w:t>
      </w:r>
    </w:p>
    <w:p w:rsidR="0015636F" w:rsidRDefault="0015636F" w:rsidP="00BC023C">
      <w:pPr>
        <w:pStyle w:val="af5"/>
      </w:pPr>
      <w:r>
        <w:rPr>
          <w:rFonts w:hint="eastAsia"/>
        </w:rPr>
        <w:t>处理意见分三种情形：违法事实不成立的，不予处罚；违法事实成立，但不属于本机关管辖的，移送有管辖权的机关管辖；违法事实成立，且属于本机关管辖的，提出具体的处罚意见和处罚依据。</w:t>
      </w:r>
    </w:p>
    <w:p w:rsidR="0015636F" w:rsidRDefault="0015636F" w:rsidP="00BC023C">
      <w:pPr>
        <w:pStyle w:val="affe"/>
        <w:spacing w:before="156" w:after="156"/>
      </w:pPr>
      <w:bookmarkStart w:id="135" w:name="_Toc149053508"/>
      <w:r>
        <w:rPr>
          <w:rFonts w:hint="eastAsia"/>
        </w:rPr>
        <w:t>先行登记保存证据处理通知书</w:t>
      </w:r>
      <w:bookmarkEnd w:id="135"/>
    </w:p>
    <w:p w:rsidR="0015636F" w:rsidRDefault="0015636F" w:rsidP="0015636F">
      <w:pPr>
        <w:pStyle w:val="affff6"/>
        <w:ind w:firstLine="420"/>
      </w:pPr>
      <w:r>
        <w:rPr>
          <w:rFonts w:hint="eastAsia"/>
        </w:rPr>
        <w:t>在先行登记保存法定期限内，</w:t>
      </w:r>
      <w:r w:rsidR="00BC023C">
        <w:rPr>
          <w:rFonts w:hint="eastAsia"/>
        </w:rPr>
        <w:t>对保存的证据作出处理决定时，执法人员应</w:t>
      </w:r>
      <w:r>
        <w:rPr>
          <w:rFonts w:hint="eastAsia"/>
        </w:rPr>
        <w:t>制作先行登记保存证据处理通知书。制作要求：</w:t>
      </w:r>
    </w:p>
    <w:p w:rsidR="0015636F" w:rsidRDefault="0015636F" w:rsidP="003D4280">
      <w:pPr>
        <w:pStyle w:val="af5"/>
        <w:numPr>
          <w:ilvl w:val="0"/>
          <w:numId w:val="60"/>
        </w:numPr>
      </w:pPr>
      <w:r>
        <w:rPr>
          <w:rFonts w:hint="eastAsia"/>
        </w:rPr>
        <w:t>注明“证据先行登记保存通知书”唯一性标识，例：编号；</w:t>
      </w:r>
    </w:p>
    <w:p w:rsidR="0015636F" w:rsidRDefault="0015636F" w:rsidP="00BC023C">
      <w:pPr>
        <w:pStyle w:val="af5"/>
      </w:pPr>
      <w:r>
        <w:rPr>
          <w:rFonts w:hint="eastAsia"/>
        </w:rPr>
        <w:t>处理结果应明确；</w:t>
      </w:r>
    </w:p>
    <w:p w:rsidR="0015636F" w:rsidRDefault="00BC023C" w:rsidP="00BC023C">
      <w:pPr>
        <w:pStyle w:val="af5"/>
      </w:pPr>
      <w:r>
        <w:rPr>
          <w:rFonts w:hint="eastAsia"/>
        </w:rPr>
        <w:lastRenderedPageBreak/>
        <w:t>应</w:t>
      </w:r>
      <w:r w:rsidR="0015636F">
        <w:rPr>
          <w:rFonts w:hint="eastAsia"/>
        </w:rPr>
        <w:t>使用送达回证5.4.1作为当事人签收证据。</w:t>
      </w:r>
    </w:p>
    <w:p w:rsidR="0015636F" w:rsidRDefault="0015636F" w:rsidP="00BC023C">
      <w:pPr>
        <w:pStyle w:val="affe"/>
        <w:spacing w:before="156" w:after="156"/>
      </w:pPr>
      <w:bookmarkStart w:id="136" w:name="_Toc149053509"/>
      <w:r>
        <w:rPr>
          <w:rFonts w:hint="eastAsia"/>
        </w:rPr>
        <w:t>涉案物品返还清单</w:t>
      </w:r>
      <w:bookmarkEnd w:id="136"/>
    </w:p>
    <w:p w:rsidR="0015636F" w:rsidRDefault="0015636F" w:rsidP="0015636F">
      <w:pPr>
        <w:pStyle w:val="affff6"/>
        <w:ind w:firstLine="420"/>
      </w:pPr>
      <w:r>
        <w:rPr>
          <w:rFonts w:hint="eastAsia"/>
        </w:rPr>
        <w:t>对先行登记保存证据、抽样取证等涉案物品实施返还时，执法人员应当制作涉案物品返还清单。制作要求：</w:t>
      </w:r>
    </w:p>
    <w:p w:rsidR="0015636F" w:rsidRDefault="0015636F" w:rsidP="003D4280">
      <w:pPr>
        <w:pStyle w:val="af5"/>
        <w:numPr>
          <w:ilvl w:val="0"/>
          <w:numId w:val="61"/>
        </w:numPr>
      </w:pPr>
      <w:r>
        <w:rPr>
          <w:rFonts w:hint="eastAsia"/>
        </w:rPr>
        <w:t>清单宜用表格表述，表格栏内容，包括但不限于：品种、规格、数量、备注；</w:t>
      </w:r>
    </w:p>
    <w:p w:rsidR="0015636F" w:rsidRDefault="0015636F" w:rsidP="00BC023C">
      <w:pPr>
        <w:pStyle w:val="af5"/>
      </w:pPr>
      <w:r>
        <w:rPr>
          <w:rFonts w:hint="eastAsia"/>
        </w:rPr>
        <w:t>“数量”栏应填写实际返还数量，若有鉴别检验损耗，可在“备注”栏中注明；</w:t>
      </w:r>
    </w:p>
    <w:p w:rsidR="0015636F" w:rsidRDefault="0015636F" w:rsidP="00BC023C">
      <w:pPr>
        <w:pStyle w:val="af5"/>
      </w:pPr>
      <w:r>
        <w:rPr>
          <w:rFonts w:hint="eastAsia"/>
        </w:rPr>
        <w:t>鉴别检验损耗补偿费用和检验留样可在“备注”栏中体现；</w:t>
      </w:r>
    </w:p>
    <w:p w:rsidR="0015636F" w:rsidRDefault="0015636F" w:rsidP="00BC023C">
      <w:pPr>
        <w:pStyle w:val="af5"/>
      </w:pPr>
      <w:r>
        <w:rPr>
          <w:rFonts w:hint="eastAsia"/>
        </w:rPr>
        <w:t>应由不少于2名以上执法人员签字。</w:t>
      </w:r>
    </w:p>
    <w:p w:rsidR="002D67A4" w:rsidRDefault="002D67A4" w:rsidP="002D67A4">
      <w:pPr>
        <w:pStyle w:val="af5"/>
      </w:pPr>
      <w:r>
        <w:rPr>
          <w:rFonts w:hint="eastAsia"/>
        </w:rPr>
        <w:t>当事人领取后，应在清单上签字确认。</w:t>
      </w:r>
    </w:p>
    <w:p w:rsidR="0015636F" w:rsidRDefault="0015636F" w:rsidP="00BC023C">
      <w:pPr>
        <w:pStyle w:val="affd"/>
        <w:spacing w:before="156" w:after="156"/>
      </w:pPr>
      <w:bookmarkStart w:id="137" w:name="_Toc149053510"/>
      <w:bookmarkStart w:id="138" w:name="_Toc149053577"/>
      <w:r>
        <w:rPr>
          <w:rFonts w:hint="eastAsia"/>
        </w:rPr>
        <w:t>审查决定</w:t>
      </w:r>
      <w:bookmarkEnd w:id="137"/>
      <w:bookmarkEnd w:id="138"/>
    </w:p>
    <w:p w:rsidR="0015636F" w:rsidRDefault="0015636F" w:rsidP="002D522A">
      <w:pPr>
        <w:pStyle w:val="affe"/>
        <w:spacing w:before="156" w:after="156"/>
      </w:pPr>
      <w:bookmarkStart w:id="139" w:name="_Toc149053511"/>
      <w:r>
        <w:rPr>
          <w:rFonts w:hint="eastAsia"/>
        </w:rPr>
        <w:t>行政处罚事先告知书</w:t>
      </w:r>
      <w:bookmarkEnd w:id="139"/>
    </w:p>
    <w:p w:rsidR="0015636F" w:rsidRDefault="0015636F" w:rsidP="0015636F">
      <w:pPr>
        <w:pStyle w:val="affff6"/>
        <w:ind w:firstLine="420"/>
      </w:pPr>
      <w:r>
        <w:rPr>
          <w:rFonts w:hint="eastAsia"/>
        </w:rPr>
        <w:t>按一般程序查处的案件,在作出行政处罚决定前，</w:t>
      </w:r>
      <w:r w:rsidR="002D522A">
        <w:rPr>
          <w:rFonts w:hint="eastAsia"/>
        </w:rPr>
        <w:t>执法人员应</w:t>
      </w:r>
      <w:r w:rsidR="002D522A" w:rsidRPr="002D522A">
        <w:rPr>
          <w:rFonts w:hint="eastAsia"/>
        </w:rPr>
        <w:t>制作行政处罚事先告知书</w:t>
      </w:r>
      <w:r w:rsidR="002D522A">
        <w:rPr>
          <w:rFonts w:hint="eastAsia"/>
        </w:rPr>
        <w:t>，依法告知当事人拟给予行政处罚的事实、理由及依据和享有的权利，应按4.4规定执行</w:t>
      </w:r>
      <w:r>
        <w:rPr>
          <w:rFonts w:hint="eastAsia"/>
        </w:rPr>
        <w:t>。</w:t>
      </w:r>
    </w:p>
    <w:p w:rsidR="0015636F" w:rsidRDefault="0015636F" w:rsidP="002D522A">
      <w:pPr>
        <w:pStyle w:val="affe"/>
        <w:spacing w:before="156" w:after="156"/>
      </w:pPr>
      <w:bookmarkStart w:id="140" w:name="_Toc149053512"/>
      <w:r>
        <w:rPr>
          <w:rFonts w:hint="eastAsia"/>
        </w:rPr>
        <w:t>陈述申辩记录</w:t>
      </w:r>
      <w:bookmarkEnd w:id="140"/>
    </w:p>
    <w:p w:rsidR="0015636F" w:rsidRDefault="0015636F" w:rsidP="0015636F">
      <w:pPr>
        <w:pStyle w:val="affff6"/>
        <w:ind w:firstLine="420"/>
      </w:pPr>
      <w:r>
        <w:rPr>
          <w:rFonts w:hint="eastAsia"/>
        </w:rPr>
        <w:t>依法履行行政处罚事先告知</w:t>
      </w:r>
      <w:r w:rsidR="00DE3DD2">
        <w:rPr>
          <w:rFonts w:hint="eastAsia"/>
        </w:rPr>
        <w:t>程序后，如当事人或其委托代理人现场需要陈述、申辩时，执法人员应</w:t>
      </w:r>
      <w:r>
        <w:rPr>
          <w:rFonts w:hint="eastAsia"/>
        </w:rPr>
        <w:t>制作陈述申辩记录。制作要求：</w:t>
      </w:r>
    </w:p>
    <w:p w:rsidR="0015636F" w:rsidRDefault="0015636F" w:rsidP="003D4280">
      <w:pPr>
        <w:pStyle w:val="af5"/>
        <w:numPr>
          <w:ilvl w:val="0"/>
          <w:numId w:val="62"/>
        </w:numPr>
      </w:pPr>
      <w:r>
        <w:rPr>
          <w:rFonts w:hint="eastAsia"/>
        </w:rPr>
        <w:t>应当如实记录当事人或其委托代理人陈述、申辩内容；</w:t>
      </w:r>
    </w:p>
    <w:p w:rsidR="0015636F" w:rsidRDefault="0015636F" w:rsidP="00DE3DD2">
      <w:pPr>
        <w:pStyle w:val="af5"/>
      </w:pPr>
      <w:r>
        <w:rPr>
          <w:rFonts w:hint="eastAsia"/>
        </w:rPr>
        <w:t>陈述、申辩人、记录人应逐页签名确认；</w:t>
      </w:r>
    </w:p>
    <w:p w:rsidR="0015636F" w:rsidRDefault="0015636F" w:rsidP="00DE3DD2">
      <w:pPr>
        <w:pStyle w:val="af5"/>
      </w:pPr>
      <w:r>
        <w:rPr>
          <w:rFonts w:hint="eastAsia"/>
        </w:rPr>
        <w:t>页码设置宜为“第</w:t>
      </w:r>
      <w:r w:rsidR="009C6664">
        <w:rPr>
          <w:rFonts w:hint="eastAsia"/>
        </w:rPr>
        <w:t>X</w:t>
      </w:r>
      <w:r>
        <w:rPr>
          <w:rFonts w:hint="eastAsia"/>
        </w:rPr>
        <w:t>页共X页”格式；</w:t>
      </w:r>
    </w:p>
    <w:p w:rsidR="0015636F" w:rsidRDefault="0015636F" w:rsidP="00DE3DD2">
      <w:pPr>
        <w:pStyle w:val="af5"/>
      </w:pPr>
      <w:r>
        <w:rPr>
          <w:rFonts w:hint="eastAsia"/>
        </w:rPr>
        <w:t>记录人应不少于2名执法人员。</w:t>
      </w:r>
    </w:p>
    <w:p w:rsidR="0015636F" w:rsidRDefault="0015636F" w:rsidP="00DE3DD2">
      <w:pPr>
        <w:pStyle w:val="affe"/>
        <w:spacing w:before="156" w:after="156"/>
      </w:pPr>
      <w:bookmarkStart w:id="141" w:name="_Toc149053513"/>
      <w:r>
        <w:rPr>
          <w:rFonts w:hint="eastAsia"/>
        </w:rPr>
        <w:t>陈述申辩意见复核表</w:t>
      </w:r>
      <w:bookmarkEnd w:id="141"/>
    </w:p>
    <w:p w:rsidR="0015636F" w:rsidRDefault="00DE3DD2" w:rsidP="0015636F">
      <w:pPr>
        <w:pStyle w:val="affff6"/>
        <w:ind w:firstLine="420"/>
      </w:pPr>
      <w:r>
        <w:rPr>
          <w:rFonts w:hint="eastAsia"/>
        </w:rPr>
        <w:t>对当事人或其委托代理人的陈述申辩进行复核时，执法人员应</w:t>
      </w:r>
      <w:r w:rsidR="0015636F">
        <w:rPr>
          <w:rFonts w:hint="eastAsia"/>
        </w:rPr>
        <w:t>制作陈述申辩意见复核表。制作要求：</w:t>
      </w:r>
    </w:p>
    <w:p w:rsidR="0015636F" w:rsidRDefault="0015636F" w:rsidP="003D4280">
      <w:pPr>
        <w:pStyle w:val="af5"/>
        <w:numPr>
          <w:ilvl w:val="0"/>
          <w:numId w:val="63"/>
        </w:numPr>
      </w:pPr>
      <w:r>
        <w:rPr>
          <w:rFonts w:hint="eastAsia"/>
        </w:rPr>
        <w:t>记录人应当为2名以上具有行政执法资格的执法人员；</w:t>
      </w:r>
    </w:p>
    <w:p w:rsidR="0015636F" w:rsidRDefault="0015636F" w:rsidP="00DE3DD2">
      <w:pPr>
        <w:pStyle w:val="af5"/>
      </w:pPr>
      <w:r>
        <w:rPr>
          <w:rFonts w:hint="eastAsia"/>
        </w:rPr>
        <w:t>陈述、申辩人、记录人应逐页签名确认；</w:t>
      </w:r>
    </w:p>
    <w:p w:rsidR="0015636F" w:rsidRDefault="0015636F" w:rsidP="00DE3DD2">
      <w:pPr>
        <w:pStyle w:val="af5"/>
      </w:pPr>
      <w:r>
        <w:rPr>
          <w:rFonts w:hint="eastAsia"/>
        </w:rPr>
        <w:t>陈述、申辩人应当签注“陈述、申辩笔录上述内容，经核对记录无误”。</w:t>
      </w:r>
    </w:p>
    <w:p w:rsidR="0015636F" w:rsidRDefault="0015636F" w:rsidP="00DE3DD2">
      <w:pPr>
        <w:pStyle w:val="affe"/>
        <w:spacing w:before="156" w:after="156"/>
      </w:pPr>
      <w:bookmarkStart w:id="142" w:name="_Toc149053514"/>
      <w:r>
        <w:rPr>
          <w:rFonts w:hint="eastAsia"/>
        </w:rPr>
        <w:t>听证告知书</w:t>
      </w:r>
      <w:bookmarkEnd w:id="142"/>
    </w:p>
    <w:p w:rsidR="0015636F" w:rsidRDefault="0015636F" w:rsidP="0015636F">
      <w:pPr>
        <w:pStyle w:val="affff6"/>
        <w:ind w:firstLine="420"/>
      </w:pPr>
      <w:r>
        <w:rPr>
          <w:rFonts w:hint="eastAsia"/>
        </w:rPr>
        <w:t>在作出符合听证范围的行政处罚之前，执法人员应制作听证告知书，告知当事人享有听证的权利。制作要求：</w:t>
      </w:r>
    </w:p>
    <w:p w:rsidR="0015636F" w:rsidRDefault="0015636F" w:rsidP="003D4280">
      <w:pPr>
        <w:pStyle w:val="af5"/>
        <w:numPr>
          <w:ilvl w:val="0"/>
          <w:numId w:val="64"/>
        </w:numPr>
      </w:pPr>
      <w:r>
        <w:rPr>
          <w:rFonts w:hint="eastAsia"/>
        </w:rPr>
        <w:t>告知内容和方式按4.</w:t>
      </w:r>
      <w:r w:rsidR="00466020">
        <w:rPr>
          <w:rFonts w:hint="eastAsia"/>
        </w:rPr>
        <w:t>5</w:t>
      </w:r>
      <w:r>
        <w:rPr>
          <w:rFonts w:hint="eastAsia"/>
        </w:rPr>
        <w:t>规定执行；</w:t>
      </w:r>
    </w:p>
    <w:p w:rsidR="0015636F" w:rsidRDefault="0015636F" w:rsidP="00DE3DD2">
      <w:pPr>
        <w:pStyle w:val="af5"/>
      </w:pPr>
      <w:r>
        <w:rPr>
          <w:rFonts w:hint="eastAsia"/>
        </w:rPr>
        <w:t>告知时机。应在案件调查审理终结，拟作出的行政处罚决定的事实、理由、依据和具体处罚意见均已确定后实施；</w:t>
      </w:r>
    </w:p>
    <w:p w:rsidR="0015636F" w:rsidRDefault="0015636F" w:rsidP="00DE3DD2">
      <w:pPr>
        <w:pStyle w:val="af5"/>
      </w:pPr>
      <w:r>
        <w:rPr>
          <w:rFonts w:hint="eastAsia"/>
        </w:rPr>
        <w:t>应提供联系的信息，包括但不限于：执法机构的名称、地址和联系方式。</w:t>
      </w:r>
    </w:p>
    <w:p w:rsidR="0015636F" w:rsidRDefault="0015636F" w:rsidP="00DE3DD2">
      <w:pPr>
        <w:pStyle w:val="affe"/>
        <w:spacing w:before="156" w:after="156"/>
      </w:pPr>
      <w:bookmarkStart w:id="143" w:name="_Toc149053515"/>
      <w:r>
        <w:rPr>
          <w:rFonts w:hint="eastAsia"/>
        </w:rPr>
        <w:t>听证通知书</w:t>
      </w:r>
      <w:bookmarkEnd w:id="143"/>
    </w:p>
    <w:p w:rsidR="0015636F" w:rsidRDefault="00DE3DD2" w:rsidP="0015636F">
      <w:pPr>
        <w:pStyle w:val="affff6"/>
        <w:ind w:firstLine="420"/>
      </w:pPr>
      <w:r>
        <w:rPr>
          <w:rFonts w:hint="eastAsia"/>
        </w:rPr>
        <w:t>对</w:t>
      </w:r>
      <w:r w:rsidRPr="00DE3DD2">
        <w:rPr>
          <w:rFonts w:hint="eastAsia"/>
        </w:rPr>
        <w:t>符合听证条件的申请</w:t>
      </w:r>
      <w:r>
        <w:rPr>
          <w:rFonts w:hint="eastAsia"/>
        </w:rPr>
        <w:t>，执法人员应制作听证通知书，通知当事人举行听证的时间、地点、听证人员及相关事项</w:t>
      </w:r>
      <w:r w:rsidR="0015636F">
        <w:rPr>
          <w:rFonts w:hint="eastAsia"/>
        </w:rPr>
        <w:t>。制作要求：</w:t>
      </w:r>
    </w:p>
    <w:p w:rsidR="0015636F" w:rsidRDefault="0015636F" w:rsidP="003D4280">
      <w:pPr>
        <w:pStyle w:val="af5"/>
        <w:numPr>
          <w:ilvl w:val="0"/>
          <w:numId w:val="65"/>
        </w:numPr>
      </w:pPr>
      <w:r>
        <w:rPr>
          <w:rFonts w:hint="eastAsia"/>
        </w:rPr>
        <w:lastRenderedPageBreak/>
        <w:t>听证时间。应符合关于听证通知时限的法律规定，保守预估通知送达和当事人前往听证的在途时间；</w:t>
      </w:r>
    </w:p>
    <w:p w:rsidR="0015636F" w:rsidRDefault="0015636F" w:rsidP="00DE3DD2">
      <w:pPr>
        <w:pStyle w:val="af5"/>
      </w:pPr>
      <w:r>
        <w:rPr>
          <w:rFonts w:hint="eastAsia"/>
        </w:rPr>
        <w:t>听证方式。分为公开和不公开两种，依法选择其中一种；</w:t>
      </w:r>
    </w:p>
    <w:p w:rsidR="0015636F" w:rsidRDefault="0015636F" w:rsidP="00DE3DD2">
      <w:pPr>
        <w:pStyle w:val="af5"/>
      </w:pPr>
      <w:r>
        <w:rPr>
          <w:rFonts w:hint="eastAsia"/>
        </w:rPr>
        <w:t>听证主持。案件的调查人员和符合回避情形人员不得担任听证的主持人。</w:t>
      </w:r>
    </w:p>
    <w:p w:rsidR="0015636F" w:rsidRDefault="0015636F" w:rsidP="00DE3DD2">
      <w:pPr>
        <w:pStyle w:val="affe"/>
        <w:spacing w:before="156" w:after="156"/>
      </w:pPr>
      <w:bookmarkStart w:id="144" w:name="_Toc149053516"/>
      <w:r>
        <w:rPr>
          <w:rFonts w:hint="eastAsia"/>
        </w:rPr>
        <w:t>不予受理听证通知书</w:t>
      </w:r>
      <w:bookmarkEnd w:id="144"/>
    </w:p>
    <w:p w:rsidR="0015636F" w:rsidRDefault="0015636F" w:rsidP="0015636F">
      <w:pPr>
        <w:pStyle w:val="affff6"/>
        <w:ind w:firstLine="420"/>
      </w:pPr>
      <w:r>
        <w:rPr>
          <w:rFonts w:hint="eastAsia"/>
        </w:rPr>
        <w:t>对不符合听证条件的申请，执法人员应制作不予受理听证通知书。制作要求：</w:t>
      </w:r>
    </w:p>
    <w:p w:rsidR="0015636F" w:rsidRDefault="0015636F" w:rsidP="003D4280">
      <w:pPr>
        <w:pStyle w:val="af5"/>
        <w:numPr>
          <w:ilvl w:val="0"/>
          <w:numId w:val="66"/>
        </w:numPr>
      </w:pPr>
      <w:r>
        <w:rPr>
          <w:rFonts w:hint="eastAsia"/>
        </w:rPr>
        <w:t>应告知申请人不予受理的原因；</w:t>
      </w:r>
    </w:p>
    <w:p w:rsidR="0015636F" w:rsidRDefault="0015636F" w:rsidP="00DE3DD2">
      <w:pPr>
        <w:pStyle w:val="af5"/>
      </w:pPr>
      <w:r>
        <w:rPr>
          <w:rFonts w:hint="eastAsia"/>
        </w:rPr>
        <w:t>应得到申请人以签字和</w:t>
      </w:r>
      <w:proofErr w:type="gramStart"/>
      <w:r>
        <w:rPr>
          <w:rFonts w:hint="eastAsia"/>
        </w:rPr>
        <w:t>或</w:t>
      </w:r>
      <w:proofErr w:type="gramEnd"/>
      <w:r>
        <w:rPr>
          <w:rFonts w:hint="eastAsia"/>
        </w:rPr>
        <w:t>盖章方式确认；</w:t>
      </w:r>
    </w:p>
    <w:p w:rsidR="0015636F" w:rsidRDefault="0015636F" w:rsidP="00DE3DD2">
      <w:pPr>
        <w:pStyle w:val="af5"/>
      </w:pPr>
      <w:r>
        <w:rPr>
          <w:rFonts w:hint="eastAsia"/>
        </w:rPr>
        <w:t>承办人应签名，并盖单位公章。</w:t>
      </w:r>
    </w:p>
    <w:p w:rsidR="0015636F" w:rsidRDefault="0015636F" w:rsidP="00DE3DD2">
      <w:pPr>
        <w:pStyle w:val="affe"/>
        <w:spacing w:before="156" w:after="156"/>
      </w:pPr>
      <w:bookmarkStart w:id="145" w:name="_Toc149053517"/>
      <w:r>
        <w:rPr>
          <w:rFonts w:hint="eastAsia"/>
        </w:rPr>
        <w:t>听证公告</w:t>
      </w:r>
      <w:bookmarkEnd w:id="145"/>
    </w:p>
    <w:p w:rsidR="0015636F" w:rsidRDefault="0015636F" w:rsidP="0015636F">
      <w:pPr>
        <w:pStyle w:val="affff6"/>
        <w:ind w:firstLine="420"/>
      </w:pPr>
      <w:r>
        <w:rPr>
          <w:rFonts w:hint="eastAsia"/>
        </w:rPr>
        <w:t>执法人员应当制作听证公告，将听证的时间、地点等情况予以公开。公开的方式，包括但不限于：张贴、网站、公众号等。</w:t>
      </w:r>
    </w:p>
    <w:p w:rsidR="0015636F" w:rsidRDefault="0015636F" w:rsidP="00DE3DD2">
      <w:pPr>
        <w:pStyle w:val="affe"/>
        <w:spacing w:before="156" w:after="156"/>
      </w:pPr>
      <w:bookmarkStart w:id="146" w:name="_Toc149053518"/>
      <w:r>
        <w:rPr>
          <w:rFonts w:hint="eastAsia"/>
        </w:rPr>
        <w:t>听证笔录</w:t>
      </w:r>
      <w:bookmarkEnd w:id="146"/>
    </w:p>
    <w:p w:rsidR="0015636F" w:rsidRDefault="00DE3DD2" w:rsidP="0015636F">
      <w:pPr>
        <w:pStyle w:val="affff6"/>
        <w:ind w:firstLine="420"/>
      </w:pPr>
      <w:r>
        <w:rPr>
          <w:rFonts w:hint="eastAsia"/>
        </w:rPr>
        <w:t>执法人员应</w:t>
      </w:r>
      <w:r w:rsidR="0015636F">
        <w:rPr>
          <w:rFonts w:hint="eastAsia"/>
        </w:rPr>
        <w:t>将听证实施现场的组织和进展情况制作听证笔录。制作要求：</w:t>
      </w:r>
    </w:p>
    <w:p w:rsidR="0015636F" w:rsidRDefault="0015636F" w:rsidP="003D4280">
      <w:pPr>
        <w:pStyle w:val="af5"/>
        <w:numPr>
          <w:ilvl w:val="0"/>
          <w:numId w:val="67"/>
        </w:numPr>
      </w:pPr>
      <w:r>
        <w:rPr>
          <w:rFonts w:hint="eastAsia"/>
        </w:rPr>
        <w:t>现场人员信息（旁听者除外）。应包括但不限于：当事人、委托代理人、第三人、案件调查人、证人、听证主持人、听证员、记录人；</w:t>
      </w:r>
    </w:p>
    <w:p w:rsidR="0015636F" w:rsidRDefault="0015636F" w:rsidP="00DE3DD2">
      <w:pPr>
        <w:pStyle w:val="af5"/>
      </w:pPr>
      <w:r>
        <w:rPr>
          <w:rFonts w:hint="eastAsia"/>
        </w:rPr>
        <w:t>当委托代理人参加时应提供书面“委托授权书”，按</w:t>
      </w:r>
      <w:r w:rsidR="00F1039F">
        <w:rPr>
          <w:rFonts w:hint="eastAsia"/>
        </w:rPr>
        <w:t>4.</w:t>
      </w:r>
      <w:r w:rsidR="00A26E00">
        <w:rPr>
          <w:rFonts w:hint="eastAsia"/>
        </w:rPr>
        <w:t>9</w:t>
      </w:r>
      <w:r>
        <w:rPr>
          <w:rFonts w:hint="eastAsia"/>
        </w:rPr>
        <w:t>规定执行；</w:t>
      </w:r>
    </w:p>
    <w:p w:rsidR="0015636F" w:rsidRDefault="0015636F" w:rsidP="00DE3DD2">
      <w:pPr>
        <w:pStyle w:val="af5"/>
      </w:pPr>
      <w:r>
        <w:rPr>
          <w:rFonts w:hint="eastAsia"/>
        </w:rPr>
        <w:t>时间、地点和听证方式信息；</w:t>
      </w:r>
    </w:p>
    <w:p w:rsidR="0015636F" w:rsidRDefault="0015636F" w:rsidP="00DE3DD2">
      <w:pPr>
        <w:pStyle w:val="af5"/>
      </w:pPr>
      <w:r>
        <w:rPr>
          <w:rFonts w:hint="eastAsia"/>
        </w:rPr>
        <w:t>记录内容。不得缺少法定要件和程序，对存在争议处及围绕其所展开的质证和辩论内容应详细记录，对陈述或申辩有遗漏或者差错的，应进行补充或修改；</w:t>
      </w:r>
    </w:p>
    <w:p w:rsidR="0015636F" w:rsidRDefault="0015636F" w:rsidP="00DE3DD2">
      <w:pPr>
        <w:pStyle w:val="af5"/>
      </w:pPr>
      <w:r>
        <w:rPr>
          <w:rFonts w:hint="eastAsia"/>
        </w:rPr>
        <w:t>告知内容和方式按4.</w:t>
      </w:r>
      <w:r w:rsidR="00466020">
        <w:rPr>
          <w:rFonts w:hint="eastAsia"/>
        </w:rPr>
        <w:t>5</w:t>
      </w:r>
      <w:r>
        <w:rPr>
          <w:rFonts w:hint="eastAsia"/>
        </w:rPr>
        <w:t>规定执行。</w:t>
      </w:r>
    </w:p>
    <w:p w:rsidR="0015636F" w:rsidRDefault="0015636F" w:rsidP="00DE3DD2">
      <w:pPr>
        <w:pStyle w:val="affe"/>
        <w:spacing w:before="156" w:after="156"/>
      </w:pPr>
      <w:bookmarkStart w:id="147" w:name="_Toc149053519"/>
      <w:r>
        <w:rPr>
          <w:rFonts w:hint="eastAsia"/>
        </w:rPr>
        <w:t>听证报告</w:t>
      </w:r>
      <w:bookmarkEnd w:id="147"/>
    </w:p>
    <w:p w:rsidR="0015636F" w:rsidRDefault="0015636F" w:rsidP="0015636F">
      <w:pPr>
        <w:pStyle w:val="affff6"/>
        <w:ind w:firstLine="420"/>
      </w:pPr>
      <w:r>
        <w:rPr>
          <w:rFonts w:hint="eastAsia"/>
        </w:rPr>
        <w:t>听证结束后，听证主持人应当制作听证报告，向听证组织方负责人提交听证情况和处理意见。制作要求：</w:t>
      </w:r>
    </w:p>
    <w:p w:rsidR="0015636F" w:rsidRDefault="0015636F" w:rsidP="003D4280">
      <w:pPr>
        <w:pStyle w:val="af5"/>
        <w:numPr>
          <w:ilvl w:val="0"/>
          <w:numId w:val="68"/>
        </w:numPr>
      </w:pPr>
      <w:r>
        <w:rPr>
          <w:rFonts w:hint="eastAsia"/>
        </w:rPr>
        <w:t>报告内容，包括但不限于：听证程序的全部过程、听证的基本情况、在事实认定上各方的共同点及分歧、在证据上各方的共同点及分歧、各方对事实定性的共同点及分歧、法律、法规或者规章的适用问题、案件的处理意见等；</w:t>
      </w:r>
    </w:p>
    <w:p w:rsidR="0015636F" w:rsidRDefault="0015636F" w:rsidP="00DE3DD2">
      <w:pPr>
        <w:pStyle w:val="af5"/>
      </w:pPr>
      <w:r>
        <w:rPr>
          <w:rFonts w:hint="eastAsia"/>
        </w:rPr>
        <w:t>由听证主持人和听证员签字或者盖章；</w:t>
      </w:r>
    </w:p>
    <w:p w:rsidR="0015636F" w:rsidRDefault="0015636F" w:rsidP="00DE3DD2">
      <w:pPr>
        <w:pStyle w:val="af5"/>
      </w:pPr>
      <w:r>
        <w:rPr>
          <w:rFonts w:hint="eastAsia"/>
        </w:rPr>
        <w:t>与听证笔录一并提交听证组织方负责人。</w:t>
      </w:r>
    </w:p>
    <w:p w:rsidR="0015636F" w:rsidRDefault="0015636F" w:rsidP="00DE3DD2">
      <w:pPr>
        <w:pStyle w:val="affe"/>
        <w:spacing w:before="156" w:after="156"/>
      </w:pPr>
      <w:bookmarkStart w:id="148" w:name="_Toc149053520"/>
      <w:r>
        <w:rPr>
          <w:rFonts w:hint="eastAsia"/>
        </w:rPr>
        <w:t>案件集体讨论记录</w:t>
      </w:r>
      <w:bookmarkEnd w:id="148"/>
    </w:p>
    <w:p w:rsidR="0015636F" w:rsidRDefault="0015636F" w:rsidP="0015636F">
      <w:pPr>
        <w:pStyle w:val="affff6"/>
        <w:ind w:firstLine="420"/>
      </w:pPr>
      <w:r>
        <w:rPr>
          <w:rFonts w:hint="eastAsia"/>
        </w:rPr>
        <w:t>对符合集体讨论范围的案件</w:t>
      </w:r>
      <w:r w:rsidR="00DE3DD2">
        <w:rPr>
          <w:rFonts w:hint="eastAsia"/>
        </w:rPr>
        <w:t>，</w:t>
      </w:r>
      <w:r w:rsidR="00FA575F">
        <w:rPr>
          <w:rFonts w:hint="eastAsia"/>
        </w:rPr>
        <w:t>应进行集体讨论，</w:t>
      </w:r>
      <w:r w:rsidR="00DE3DD2">
        <w:rPr>
          <w:rFonts w:hint="eastAsia"/>
        </w:rPr>
        <w:t>执法人员应</w:t>
      </w:r>
      <w:r>
        <w:rPr>
          <w:rFonts w:hint="eastAsia"/>
        </w:rPr>
        <w:t>制作案件集体讨论记录。制作要求：</w:t>
      </w:r>
    </w:p>
    <w:p w:rsidR="0015636F" w:rsidRDefault="0015636F" w:rsidP="003D4280">
      <w:pPr>
        <w:pStyle w:val="af5"/>
        <w:numPr>
          <w:ilvl w:val="0"/>
          <w:numId w:val="69"/>
        </w:numPr>
      </w:pPr>
      <w:r>
        <w:rPr>
          <w:rFonts w:hint="eastAsia"/>
        </w:rPr>
        <w:t>人员信息，应包含主持人、出席人员和记录人的姓名和职务；</w:t>
      </w:r>
    </w:p>
    <w:p w:rsidR="0015636F" w:rsidRDefault="0015636F" w:rsidP="00FA575F">
      <w:pPr>
        <w:pStyle w:val="af5"/>
      </w:pPr>
      <w:r>
        <w:rPr>
          <w:rFonts w:hint="eastAsia"/>
        </w:rPr>
        <w:t>案件承办人员关于案情的汇报及对案件的处理意见；</w:t>
      </w:r>
    </w:p>
    <w:p w:rsidR="0015636F" w:rsidRDefault="0015636F" w:rsidP="00FA575F">
      <w:pPr>
        <w:pStyle w:val="af5"/>
      </w:pPr>
      <w:r>
        <w:rPr>
          <w:rFonts w:hint="eastAsia"/>
        </w:rPr>
        <w:t>讨论过程中呈现的观点和理由；</w:t>
      </w:r>
    </w:p>
    <w:p w:rsidR="0015636F" w:rsidRDefault="0015636F" w:rsidP="00FA575F">
      <w:pPr>
        <w:pStyle w:val="af5"/>
      </w:pPr>
      <w:r>
        <w:rPr>
          <w:rFonts w:hint="eastAsia"/>
        </w:rPr>
        <w:t>结论性意见是指与会人员对案件处理形成的结论性意见；</w:t>
      </w:r>
    </w:p>
    <w:p w:rsidR="0015636F" w:rsidRDefault="0015636F" w:rsidP="00FA575F">
      <w:pPr>
        <w:pStyle w:val="af5"/>
      </w:pPr>
      <w:r>
        <w:rPr>
          <w:rFonts w:hint="eastAsia"/>
        </w:rPr>
        <w:t>参与讨论的人员签署意见和姓名，意见分为：同意、不同意、保留或者弃权。</w:t>
      </w:r>
    </w:p>
    <w:p w:rsidR="0015636F" w:rsidRDefault="0015636F" w:rsidP="00FA575F">
      <w:pPr>
        <w:pStyle w:val="affe"/>
        <w:spacing w:before="156" w:after="156"/>
      </w:pPr>
      <w:bookmarkStart w:id="149" w:name="_Toc149053521"/>
      <w:r>
        <w:rPr>
          <w:rFonts w:hint="eastAsia"/>
        </w:rPr>
        <w:t>案件处理审批表</w:t>
      </w:r>
      <w:bookmarkEnd w:id="149"/>
    </w:p>
    <w:p w:rsidR="0015636F" w:rsidRDefault="0015636F" w:rsidP="0015636F">
      <w:pPr>
        <w:pStyle w:val="affff6"/>
        <w:ind w:firstLine="420"/>
      </w:pPr>
      <w:r>
        <w:rPr>
          <w:rFonts w:hint="eastAsia"/>
        </w:rPr>
        <w:lastRenderedPageBreak/>
        <w:t>在案件调查终结后，执法人员应制作案件处理审批表，记载当事人的违法事实、拟作出行政处罚决定的理由、依据及内容</w:t>
      </w:r>
      <w:r w:rsidR="00FA575F">
        <w:rPr>
          <w:rFonts w:hint="eastAsia"/>
        </w:rPr>
        <w:t>，</w:t>
      </w:r>
      <w:r w:rsidR="00FA575F" w:rsidRPr="00FA575F">
        <w:rPr>
          <w:rFonts w:hint="eastAsia"/>
        </w:rPr>
        <w:t>提请烟草专卖行政主管部门和负责人审批</w:t>
      </w:r>
      <w:r>
        <w:rPr>
          <w:rFonts w:hint="eastAsia"/>
        </w:rPr>
        <w:t>。制作要求：</w:t>
      </w:r>
    </w:p>
    <w:p w:rsidR="0015636F" w:rsidRDefault="0015636F" w:rsidP="003D4280">
      <w:pPr>
        <w:pStyle w:val="af5"/>
        <w:numPr>
          <w:ilvl w:val="0"/>
          <w:numId w:val="70"/>
        </w:numPr>
      </w:pPr>
      <w:r>
        <w:rPr>
          <w:rFonts w:hint="eastAsia"/>
        </w:rPr>
        <w:t>“立案时间”栏填写5.1.2上局领导批准立案的时间；</w:t>
      </w:r>
    </w:p>
    <w:p w:rsidR="0015636F" w:rsidRDefault="0015636F" w:rsidP="00FA575F">
      <w:pPr>
        <w:pStyle w:val="af5"/>
      </w:pPr>
      <w:r>
        <w:rPr>
          <w:rFonts w:hint="eastAsia"/>
        </w:rPr>
        <w:t>“处罚依据”栏填写处罚所依据的法律、法规、规章的名称及具体的条款；</w:t>
      </w:r>
    </w:p>
    <w:p w:rsidR="0015636F" w:rsidRDefault="0015636F" w:rsidP="00FA575F">
      <w:pPr>
        <w:pStyle w:val="af5"/>
      </w:pPr>
      <w:r>
        <w:rPr>
          <w:rFonts w:hint="eastAsia"/>
        </w:rPr>
        <w:t>审批流程和载体按</w:t>
      </w:r>
      <w:r w:rsidR="00130E65">
        <w:rPr>
          <w:rFonts w:hint="eastAsia"/>
        </w:rPr>
        <w:t>4.4</w:t>
      </w:r>
      <w:r>
        <w:rPr>
          <w:rFonts w:hint="eastAsia"/>
        </w:rPr>
        <w:t>规定执行。</w:t>
      </w:r>
    </w:p>
    <w:p w:rsidR="0015636F" w:rsidRDefault="0015636F" w:rsidP="00FA575F">
      <w:pPr>
        <w:pStyle w:val="affe"/>
        <w:spacing w:before="156" w:after="156"/>
      </w:pPr>
      <w:bookmarkStart w:id="150" w:name="_Toc149053522"/>
      <w:r>
        <w:rPr>
          <w:rFonts w:hint="eastAsia"/>
        </w:rPr>
        <w:t>重大行政处罚法制审核表</w:t>
      </w:r>
      <w:bookmarkEnd w:id="150"/>
    </w:p>
    <w:p w:rsidR="0015636F" w:rsidRDefault="0015636F" w:rsidP="0015636F">
      <w:pPr>
        <w:pStyle w:val="affff6"/>
        <w:ind w:firstLine="420"/>
      </w:pPr>
      <w:r>
        <w:rPr>
          <w:rFonts w:hint="eastAsia"/>
        </w:rPr>
        <w:t>在依法作出重大行政处罚、处理等决定前，执法人员应制作重大行政处罚法制审核表，提请法制审核机构对拟作出决定的合法性、合理性进行法制审核。制作要求：</w:t>
      </w:r>
    </w:p>
    <w:p w:rsidR="0015636F" w:rsidRDefault="00FA575F" w:rsidP="003D4280">
      <w:pPr>
        <w:pStyle w:val="af5"/>
        <w:numPr>
          <w:ilvl w:val="0"/>
          <w:numId w:val="71"/>
        </w:numPr>
      </w:pPr>
      <w:r>
        <w:rPr>
          <w:rFonts w:hint="eastAsia"/>
        </w:rPr>
        <w:t>重大行政处罚决定包括：涉及重大公共利益的；经听证程序的；</w:t>
      </w:r>
      <w:r w:rsidR="0015636F">
        <w:rPr>
          <w:rFonts w:hint="eastAsia"/>
        </w:rPr>
        <w:t>案件情况疑难复</w:t>
      </w:r>
      <w:r>
        <w:rPr>
          <w:rFonts w:hint="eastAsia"/>
        </w:rPr>
        <w:t>杂、涉及多个法律关系的；</w:t>
      </w:r>
      <w:r w:rsidR="0015636F">
        <w:rPr>
          <w:rFonts w:hint="eastAsia"/>
        </w:rPr>
        <w:t>法律法规、规章以及行业规范性文件规定应当进行法制审核的其他情形；</w:t>
      </w:r>
    </w:p>
    <w:p w:rsidR="0015636F" w:rsidRDefault="00FA575F" w:rsidP="00FA575F">
      <w:pPr>
        <w:pStyle w:val="af5"/>
      </w:pPr>
      <w:r>
        <w:rPr>
          <w:rFonts w:hint="eastAsia"/>
        </w:rPr>
        <w:t>提交相应材料，包括：案件相关证据、文书等卷宗材料；经过听证程序的，应当提交听证笔录等；</w:t>
      </w:r>
      <w:r w:rsidR="0015636F">
        <w:rPr>
          <w:rFonts w:hint="eastAsia"/>
        </w:rPr>
        <w:t>法制审核机构认为需要提交的其他材料；</w:t>
      </w:r>
    </w:p>
    <w:p w:rsidR="0015636F" w:rsidRDefault="0015636F" w:rsidP="00FA575F">
      <w:pPr>
        <w:pStyle w:val="af5"/>
      </w:pPr>
      <w:r>
        <w:rPr>
          <w:rFonts w:hint="eastAsia"/>
        </w:rPr>
        <w:t>法制审核人员审核后，提出的法制审核意见应具体、明确。</w:t>
      </w:r>
    </w:p>
    <w:p w:rsidR="0015636F" w:rsidRDefault="0015636F" w:rsidP="00FA575F">
      <w:pPr>
        <w:pStyle w:val="affe"/>
        <w:spacing w:before="156" w:after="156"/>
      </w:pPr>
      <w:bookmarkStart w:id="151" w:name="_Toc149053523"/>
      <w:r>
        <w:rPr>
          <w:rFonts w:hint="eastAsia"/>
        </w:rPr>
        <w:t>延长决定期限审批表</w:t>
      </w:r>
      <w:bookmarkEnd w:id="151"/>
    </w:p>
    <w:p w:rsidR="0015636F" w:rsidRDefault="0015636F" w:rsidP="0015636F">
      <w:pPr>
        <w:pStyle w:val="affff6"/>
        <w:ind w:firstLine="420"/>
      </w:pPr>
      <w:r>
        <w:rPr>
          <w:rFonts w:hint="eastAsia"/>
        </w:rPr>
        <w:t>行政处罚案件自立案之日起90日内无法作出行政处罚决定</w:t>
      </w:r>
      <w:r w:rsidR="00FA575F">
        <w:rPr>
          <w:rFonts w:hint="eastAsia"/>
        </w:rPr>
        <w:t>的</w:t>
      </w:r>
      <w:r>
        <w:rPr>
          <w:rFonts w:hint="eastAsia"/>
        </w:rPr>
        <w:t>，执法人员应制作延长决定期限审批表，申请延长行政处罚期限，提请烟草专卖行政主管部门和负责人审批。制作要求：</w:t>
      </w:r>
    </w:p>
    <w:p w:rsidR="0015636F" w:rsidRDefault="0015636F" w:rsidP="003D4280">
      <w:pPr>
        <w:pStyle w:val="af5"/>
        <w:numPr>
          <w:ilvl w:val="0"/>
          <w:numId w:val="72"/>
        </w:numPr>
      </w:pPr>
      <w:r>
        <w:rPr>
          <w:rFonts w:hint="eastAsia"/>
        </w:rPr>
        <w:t>经本级烟草专卖局负责人批准，可以延长30日，案情重大、复杂或者有其他特殊情况，经延期仍不能</w:t>
      </w:r>
      <w:proofErr w:type="gramStart"/>
      <w:r>
        <w:rPr>
          <w:rFonts w:hint="eastAsia"/>
        </w:rPr>
        <w:t>作出</w:t>
      </w:r>
      <w:proofErr w:type="gramEnd"/>
      <w:r>
        <w:rPr>
          <w:rFonts w:hint="eastAsia"/>
        </w:rPr>
        <w:t>决定的，应当由上一级烟草专卖局决定是否继续延期，决定继续延期的，应当同时确定延长的合理期限。“上一级烟草专卖局审批意见”应当附相应当批复文件；</w:t>
      </w:r>
    </w:p>
    <w:p w:rsidR="0015636F" w:rsidRDefault="0015636F" w:rsidP="00FA575F">
      <w:pPr>
        <w:pStyle w:val="af5"/>
      </w:pPr>
      <w:r>
        <w:rPr>
          <w:rFonts w:hint="eastAsia"/>
        </w:rPr>
        <w:t>案件处理过程中，听证、鉴定、公告等时间不计</w:t>
      </w:r>
      <w:proofErr w:type="gramStart"/>
      <w:r>
        <w:rPr>
          <w:rFonts w:hint="eastAsia"/>
        </w:rPr>
        <w:t>入行政</w:t>
      </w:r>
      <w:proofErr w:type="gramEnd"/>
      <w:r>
        <w:rPr>
          <w:rFonts w:hint="eastAsia"/>
        </w:rPr>
        <w:t>处罚期限；</w:t>
      </w:r>
    </w:p>
    <w:p w:rsidR="0015636F" w:rsidRDefault="0015636F" w:rsidP="00FA575F">
      <w:pPr>
        <w:pStyle w:val="af5"/>
      </w:pPr>
      <w:r>
        <w:rPr>
          <w:rFonts w:hint="eastAsia"/>
        </w:rPr>
        <w:t>若根据《烟草专卖行政处罚程序规定》第四十八条决定一并调查，经本烟草专卖局负责人批准后重新计算行政处罚决定</w:t>
      </w:r>
      <w:proofErr w:type="gramStart"/>
      <w:r>
        <w:rPr>
          <w:rFonts w:hint="eastAsia"/>
        </w:rPr>
        <w:t>作出</w:t>
      </w:r>
      <w:proofErr w:type="gramEnd"/>
      <w:r>
        <w:rPr>
          <w:rFonts w:hint="eastAsia"/>
        </w:rPr>
        <w:t>期限的，参照此文书制作重新计算行政处罚期限审批表和告知书。</w:t>
      </w:r>
    </w:p>
    <w:p w:rsidR="0015636F" w:rsidRDefault="0015636F" w:rsidP="00FA575F">
      <w:pPr>
        <w:pStyle w:val="affe"/>
        <w:spacing w:before="156" w:after="156"/>
      </w:pPr>
      <w:bookmarkStart w:id="152" w:name="_Toc149053524"/>
      <w:r>
        <w:rPr>
          <w:rFonts w:hint="eastAsia"/>
        </w:rPr>
        <w:t>延长决定期限告知书</w:t>
      </w:r>
      <w:bookmarkEnd w:id="152"/>
    </w:p>
    <w:p w:rsidR="0015636F" w:rsidRDefault="0015636F" w:rsidP="0015636F">
      <w:pPr>
        <w:pStyle w:val="affff6"/>
        <w:ind w:firstLine="420"/>
      </w:pPr>
      <w:r>
        <w:rPr>
          <w:rFonts w:hint="eastAsia"/>
        </w:rPr>
        <w:t>批准延长行政处罚期限</w:t>
      </w:r>
      <w:r w:rsidR="00FA575F">
        <w:rPr>
          <w:rFonts w:hint="eastAsia"/>
        </w:rPr>
        <w:t>的</w:t>
      </w:r>
      <w:r>
        <w:rPr>
          <w:rFonts w:hint="eastAsia"/>
        </w:rPr>
        <w:t>，执法人员应制作延长决定期限告知书</w:t>
      </w:r>
      <w:r w:rsidR="00FA575F">
        <w:rPr>
          <w:rFonts w:hint="eastAsia"/>
        </w:rPr>
        <w:t>，告知</w:t>
      </w:r>
      <w:r w:rsidR="00FA575F" w:rsidRPr="00FA575F">
        <w:rPr>
          <w:rFonts w:hint="eastAsia"/>
        </w:rPr>
        <w:t>当事人</w:t>
      </w:r>
      <w:r>
        <w:rPr>
          <w:rFonts w:hint="eastAsia"/>
        </w:rPr>
        <w:t>。制作要求：</w:t>
      </w:r>
    </w:p>
    <w:p w:rsidR="0015636F" w:rsidRDefault="0015636F" w:rsidP="003D4280">
      <w:pPr>
        <w:pStyle w:val="af5"/>
        <w:numPr>
          <w:ilvl w:val="0"/>
          <w:numId w:val="73"/>
        </w:numPr>
      </w:pPr>
      <w:r>
        <w:rPr>
          <w:rFonts w:hint="eastAsia"/>
        </w:rPr>
        <w:t>应当将延长的期限至具体日期及理由书面告知当事人；</w:t>
      </w:r>
    </w:p>
    <w:p w:rsidR="0015636F" w:rsidRDefault="0015636F" w:rsidP="00FA575F">
      <w:pPr>
        <w:pStyle w:val="af5"/>
      </w:pPr>
      <w:r>
        <w:rPr>
          <w:rFonts w:hint="eastAsia"/>
        </w:rPr>
        <w:t>应配合送达回证使用。</w:t>
      </w:r>
    </w:p>
    <w:p w:rsidR="0015636F" w:rsidRDefault="0015636F" w:rsidP="00FA575F">
      <w:pPr>
        <w:pStyle w:val="affe"/>
        <w:spacing w:before="156" w:after="156"/>
      </w:pPr>
      <w:bookmarkStart w:id="153" w:name="_Toc149053525"/>
      <w:r>
        <w:rPr>
          <w:rFonts w:hint="eastAsia"/>
        </w:rPr>
        <w:t>当场行政处罚决定书</w:t>
      </w:r>
      <w:bookmarkEnd w:id="153"/>
    </w:p>
    <w:p w:rsidR="0015636F" w:rsidRDefault="00FA575F" w:rsidP="0015636F">
      <w:pPr>
        <w:pStyle w:val="affff6"/>
        <w:ind w:firstLine="420"/>
      </w:pPr>
      <w:r>
        <w:rPr>
          <w:rFonts w:hint="eastAsia"/>
        </w:rPr>
        <w:t>符合</w:t>
      </w:r>
      <w:r w:rsidR="0015636F">
        <w:rPr>
          <w:rFonts w:hint="eastAsia"/>
        </w:rPr>
        <w:t>《中华人民共和国行政处罚法》和《烟草专卖行政处罚程序规定》有关简易程序规定</w:t>
      </w:r>
      <w:r>
        <w:rPr>
          <w:rFonts w:hint="eastAsia"/>
        </w:rPr>
        <w:t>的</w:t>
      </w:r>
      <w:r w:rsidR="0015636F">
        <w:rPr>
          <w:rFonts w:hint="eastAsia"/>
        </w:rPr>
        <w:t>，</w:t>
      </w:r>
      <w:r>
        <w:rPr>
          <w:rFonts w:hint="eastAsia"/>
        </w:rPr>
        <w:t>执法人员应</w:t>
      </w:r>
      <w:r w:rsidR="0015636F">
        <w:rPr>
          <w:rFonts w:hint="eastAsia"/>
        </w:rPr>
        <w:t>对违法当事人作出现场处罚决定，制发当场行政处罚决定书。制作要求：</w:t>
      </w:r>
    </w:p>
    <w:p w:rsidR="0015636F" w:rsidRDefault="0015636F" w:rsidP="003D4280">
      <w:pPr>
        <w:pStyle w:val="af5"/>
        <w:numPr>
          <w:ilvl w:val="0"/>
          <w:numId w:val="74"/>
        </w:numPr>
      </w:pPr>
      <w:r>
        <w:rPr>
          <w:rFonts w:hint="eastAsia"/>
        </w:rPr>
        <w:t>按预定格式填写当事人基本信息、违法事实、违法依据、处罚依据和处罚内容，并具体到条、款、项、目；</w:t>
      </w:r>
    </w:p>
    <w:p w:rsidR="0015636F" w:rsidRDefault="0015636F" w:rsidP="00FA575F">
      <w:pPr>
        <w:pStyle w:val="af5"/>
      </w:pPr>
      <w:r>
        <w:rPr>
          <w:rFonts w:hint="eastAsia"/>
        </w:rPr>
        <w:t>应当场宣读并交付当事人，执法人员和当事人应签名确认；</w:t>
      </w:r>
    </w:p>
    <w:p w:rsidR="0015636F" w:rsidRDefault="0015636F" w:rsidP="00FA575F">
      <w:pPr>
        <w:pStyle w:val="af5"/>
      </w:pPr>
      <w:r>
        <w:rPr>
          <w:rFonts w:hint="eastAsia"/>
        </w:rPr>
        <w:t>应告知当事人申请行政复议或提起行政诉讼的途径和期限；</w:t>
      </w:r>
    </w:p>
    <w:p w:rsidR="0015636F" w:rsidRDefault="0015636F" w:rsidP="00FA575F">
      <w:pPr>
        <w:pStyle w:val="af5"/>
      </w:pPr>
      <w:r>
        <w:rPr>
          <w:rFonts w:hint="eastAsia"/>
        </w:rPr>
        <w:t>应于二日内报本级烟草专卖行政主管部门备案。</w:t>
      </w:r>
    </w:p>
    <w:p w:rsidR="0015636F" w:rsidRDefault="0015636F" w:rsidP="00FA575F">
      <w:pPr>
        <w:pStyle w:val="affe"/>
        <w:spacing w:before="156" w:after="156"/>
      </w:pPr>
      <w:bookmarkStart w:id="154" w:name="_Toc149053526"/>
      <w:r>
        <w:rPr>
          <w:rFonts w:hint="eastAsia"/>
        </w:rPr>
        <w:t>行政处罚决定书</w:t>
      </w:r>
      <w:bookmarkEnd w:id="154"/>
    </w:p>
    <w:p w:rsidR="0015636F" w:rsidRDefault="0015636F" w:rsidP="0015636F">
      <w:pPr>
        <w:pStyle w:val="affff6"/>
        <w:ind w:firstLine="420"/>
      </w:pPr>
      <w:r>
        <w:rPr>
          <w:rFonts w:hint="eastAsia"/>
        </w:rPr>
        <w:t>对当事人</w:t>
      </w:r>
      <w:r w:rsidR="007106DB">
        <w:rPr>
          <w:rFonts w:hint="eastAsia"/>
        </w:rPr>
        <w:t>违法行为进行行政处罚时，执法人员应制作行政处罚决定书，载明处罚事实、理由、依据和决定</w:t>
      </w:r>
      <w:r>
        <w:rPr>
          <w:rFonts w:hint="eastAsia"/>
        </w:rPr>
        <w:t>事项。制作要求：</w:t>
      </w:r>
    </w:p>
    <w:p w:rsidR="0015636F" w:rsidRDefault="0015636F" w:rsidP="003D4280">
      <w:pPr>
        <w:pStyle w:val="af5"/>
        <w:numPr>
          <w:ilvl w:val="0"/>
          <w:numId w:val="75"/>
        </w:numPr>
      </w:pPr>
      <w:r>
        <w:rPr>
          <w:rFonts w:hint="eastAsia"/>
        </w:rPr>
        <w:lastRenderedPageBreak/>
        <w:t>当事人基本信息，按4.</w:t>
      </w:r>
      <w:r w:rsidR="004D5094">
        <w:rPr>
          <w:rFonts w:hint="eastAsia"/>
        </w:rPr>
        <w:t>8</w:t>
      </w:r>
      <w:r>
        <w:rPr>
          <w:rFonts w:hint="eastAsia"/>
        </w:rPr>
        <w:t>执行；</w:t>
      </w:r>
    </w:p>
    <w:p w:rsidR="0015636F" w:rsidRDefault="0015636F" w:rsidP="007106DB">
      <w:pPr>
        <w:pStyle w:val="af5"/>
      </w:pPr>
      <w:r>
        <w:rPr>
          <w:rFonts w:hint="eastAsia"/>
        </w:rPr>
        <w:t>违反法律、法规或者规章的事实和证据。事实包括违法的事实和性质轻重的事实，包括</w:t>
      </w:r>
      <w:r w:rsidR="007106DB">
        <w:rPr>
          <w:rFonts w:hint="eastAsia"/>
        </w:rPr>
        <w:t>但不限于</w:t>
      </w:r>
      <w:r>
        <w:rPr>
          <w:rFonts w:hint="eastAsia"/>
        </w:rPr>
        <w:t>违法行为发生的时间、地点、经过、手段、情节、违法金额、违法所得；</w:t>
      </w:r>
    </w:p>
    <w:p w:rsidR="0015636F" w:rsidRDefault="0015636F" w:rsidP="007106DB">
      <w:pPr>
        <w:pStyle w:val="af5"/>
      </w:pPr>
      <w:r>
        <w:rPr>
          <w:rFonts w:hint="eastAsia"/>
        </w:rPr>
        <w:t>行政处罚的种类和依据。要求写明所依据的法律、法规和规章的全称及具体的条、款、项、目，行政处罚的种类、幅度；</w:t>
      </w:r>
    </w:p>
    <w:p w:rsidR="0015636F" w:rsidRDefault="0015636F" w:rsidP="007106DB">
      <w:pPr>
        <w:pStyle w:val="af5"/>
      </w:pPr>
      <w:r>
        <w:rPr>
          <w:rFonts w:hint="eastAsia"/>
        </w:rPr>
        <w:t>行政处罚的履行方式和期限；</w:t>
      </w:r>
    </w:p>
    <w:p w:rsidR="0015636F" w:rsidRDefault="0015636F" w:rsidP="007106DB">
      <w:pPr>
        <w:pStyle w:val="af5"/>
      </w:pPr>
      <w:r>
        <w:rPr>
          <w:rFonts w:hint="eastAsia"/>
        </w:rPr>
        <w:t>不服处罚决定救济的途径和期限。</w:t>
      </w:r>
    </w:p>
    <w:p w:rsidR="0015636F" w:rsidRDefault="0015636F" w:rsidP="00370156">
      <w:pPr>
        <w:pStyle w:val="affe"/>
        <w:spacing w:before="156" w:after="156"/>
      </w:pPr>
      <w:bookmarkStart w:id="155" w:name="_Toc149053527"/>
      <w:r>
        <w:rPr>
          <w:rFonts w:hint="eastAsia"/>
        </w:rPr>
        <w:t>行政处理决定书</w:t>
      </w:r>
      <w:bookmarkEnd w:id="155"/>
    </w:p>
    <w:p w:rsidR="0015636F" w:rsidRDefault="0015636F" w:rsidP="0015636F">
      <w:pPr>
        <w:pStyle w:val="affff6"/>
        <w:ind w:firstLine="420"/>
      </w:pPr>
      <w:r>
        <w:rPr>
          <w:rFonts w:hint="eastAsia"/>
        </w:rPr>
        <w:t>按《烟草专卖行政处罚程序规定》的规定进行公告</w:t>
      </w:r>
      <w:r w:rsidR="00370156">
        <w:rPr>
          <w:rFonts w:hint="eastAsia"/>
        </w:rPr>
        <w:t>的案件</w:t>
      </w:r>
      <w:r>
        <w:rPr>
          <w:rFonts w:hint="eastAsia"/>
        </w:rPr>
        <w:t>，公告期满仍无法找到案件当事人</w:t>
      </w:r>
      <w:r w:rsidR="00370156">
        <w:rPr>
          <w:rFonts w:hint="eastAsia"/>
        </w:rPr>
        <w:t>的</w:t>
      </w:r>
      <w:r>
        <w:rPr>
          <w:rFonts w:hint="eastAsia"/>
        </w:rPr>
        <w:t>，执法人员应制作行政处理决定书，对案件及有关物品作出处理。制作要求：</w:t>
      </w:r>
    </w:p>
    <w:p w:rsidR="0015636F" w:rsidRDefault="0015636F" w:rsidP="003D4280">
      <w:pPr>
        <w:pStyle w:val="af5"/>
        <w:numPr>
          <w:ilvl w:val="0"/>
          <w:numId w:val="76"/>
        </w:numPr>
      </w:pPr>
      <w:r>
        <w:rPr>
          <w:rFonts w:hint="eastAsia"/>
        </w:rPr>
        <w:t>案件的基本情况；</w:t>
      </w:r>
    </w:p>
    <w:p w:rsidR="0015636F" w:rsidRDefault="0015636F" w:rsidP="00370156">
      <w:pPr>
        <w:pStyle w:val="af5"/>
      </w:pPr>
      <w:r>
        <w:rPr>
          <w:rFonts w:hint="eastAsia"/>
        </w:rPr>
        <w:t>公告的过程及结果；</w:t>
      </w:r>
    </w:p>
    <w:p w:rsidR="0015636F" w:rsidRDefault="0015636F" w:rsidP="00370156">
      <w:pPr>
        <w:pStyle w:val="af5"/>
      </w:pPr>
      <w:proofErr w:type="gramStart"/>
      <w:r>
        <w:rPr>
          <w:rFonts w:hint="eastAsia"/>
        </w:rPr>
        <w:t>作出</w:t>
      </w:r>
      <w:proofErr w:type="gramEnd"/>
      <w:r>
        <w:rPr>
          <w:rFonts w:hint="eastAsia"/>
        </w:rPr>
        <w:t>的处理决定及相关的依据；</w:t>
      </w:r>
    </w:p>
    <w:p w:rsidR="0015636F" w:rsidRDefault="0015636F" w:rsidP="00370156">
      <w:pPr>
        <w:pStyle w:val="af5"/>
      </w:pPr>
      <w:proofErr w:type="gramStart"/>
      <w:r>
        <w:rPr>
          <w:rFonts w:hint="eastAsia"/>
        </w:rPr>
        <w:t>作出</w:t>
      </w:r>
      <w:proofErr w:type="gramEnd"/>
      <w:r>
        <w:rPr>
          <w:rFonts w:hint="eastAsia"/>
        </w:rPr>
        <w:t>决定的日期。</w:t>
      </w:r>
    </w:p>
    <w:p w:rsidR="0015636F" w:rsidRDefault="0015636F" w:rsidP="00370156">
      <w:pPr>
        <w:pStyle w:val="affe"/>
        <w:spacing w:before="156" w:after="156"/>
      </w:pPr>
      <w:bookmarkStart w:id="156" w:name="_Toc149053528"/>
      <w:r>
        <w:rPr>
          <w:rFonts w:hint="eastAsia"/>
        </w:rPr>
        <w:t>不予行政处罚决定书</w:t>
      </w:r>
      <w:bookmarkEnd w:id="156"/>
    </w:p>
    <w:p w:rsidR="0015636F" w:rsidRDefault="0015636F" w:rsidP="0015636F">
      <w:pPr>
        <w:pStyle w:val="affff6"/>
        <w:ind w:firstLine="420"/>
      </w:pPr>
      <w:r>
        <w:rPr>
          <w:rFonts w:hint="eastAsia"/>
        </w:rPr>
        <w:t>对违法行为轻微，依法可以不予行政处罚的当事人，执法人员应制作不予行政处罚决定书。制作要求</w:t>
      </w:r>
      <w:r w:rsidR="0042443C">
        <w:rPr>
          <w:rFonts w:hint="eastAsia"/>
        </w:rPr>
        <w:t>按</w:t>
      </w:r>
      <w:r>
        <w:rPr>
          <w:rFonts w:hint="eastAsia"/>
        </w:rPr>
        <w:t>5.3.13</w:t>
      </w:r>
      <w:r w:rsidR="0042443C">
        <w:rPr>
          <w:rFonts w:hint="eastAsia"/>
        </w:rPr>
        <w:t>的规定执行</w:t>
      </w:r>
      <w:r>
        <w:rPr>
          <w:rFonts w:hint="eastAsia"/>
        </w:rPr>
        <w:t>。</w:t>
      </w:r>
    </w:p>
    <w:p w:rsidR="0015636F" w:rsidRDefault="0015636F" w:rsidP="0042443C">
      <w:pPr>
        <w:pStyle w:val="affd"/>
        <w:spacing w:before="156" w:after="156"/>
      </w:pPr>
      <w:bookmarkStart w:id="157" w:name="_Toc149053529"/>
      <w:bookmarkStart w:id="158" w:name="_Toc149053578"/>
      <w:r>
        <w:rPr>
          <w:rFonts w:hint="eastAsia"/>
        </w:rPr>
        <w:t>送达执行</w:t>
      </w:r>
      <w:bookmarkEnd w:id="157"/>
      <w:bookmarkEnd w:id="158"/>
    </w:p>
    <w:p w:rsidR="0015636F" w:rsidRDefault="0015636F" w:rsidP="00194261">
      <w:pPr>
        <w:pStyle w:val="affe"/>
        <w:spacing w:before="156" w:after="156"/>
      </w:pPr>
      <w:bookmarkStart w:id="159" w:name="_Toc149053530"/>
      <w:r>
        <w:rPr>
          <w:rFonts w:hint="eastAsia"/>
        </w:rPr>
        <w:t>电子送达方式确认书</w:t>
      </w:r>
      <w:bookmarkEnd w:id="159"/>
    </w:p>
    <w:p w:rsidR="0015636F" w:rsidRDefault="00194261" w:rsidP="0015636F">
      <w:pPr>
        <w:pStyle w:val="affff6"/>
        <w:ind w:firstLine="420"/>
      </w:pPr>
      <w:r>
        <w:rPr>
          <w:rFonts w:hint="eastAsia"/>
        </w:rPr>
        <w:t>在当事人同意并确认以电子送达方式接收相关文书时，执法人员应</w:t>
      </w:r>
      <w:r w:rsidR="0015636F">
        <w:rPr>
          <w:rFonts w:hint="eastAsia"/>
        </w:rPr>
        <w:t>制作电子送达方式确认书。制作要求：</w:t>
      </w:r>
    </w:p>
    <w:p w:rsidR="0015636F" w:rsidRDefault="0015636F" w:rsidP="00194261">
      <w:pPr>
        <w:pStyle w:val="af5"/>
        <w:numPr>
          <w:ilvl w:val="0"/>
          <w:numId w:val="77"/>
        </w:numPr>
      </w:pPr>
      <w:r>
        <w:rPr>
          <w:rFonts w:hint="eastAsia"/>
        </w:rPr>
        <w:t>经当事人签名确认，同意电子送达方式及提供相应当账号、号码等地址；</w:t>
      </w:r>
    </w:p>
    <w:p w:rsidR="0015636F" w:rsidRDefault="0015636F" w:rsidP="00194261">
      <w:pPr>
        <w:pStyle w:val="af5"/>
      </w:pPr>
      <w:r>
        <w:rPr>
          <w:rFonts w:hint="eastAsia"/>
        </w:rPr>
        <w:t>受送达人为案件的当事人；</w:t>
      </w:r>
    </w:p>
    <w:p w:rsidR="0015636F" w:rsidRDefault="0015636F" w:rsidP="00194261">
      <w:pPr>
        <w:pStyle w:val="af5"/>
      </w:pPr>
      <w:r>
        <w:rPr>
          <w:rFonts w:hint="eastAsia"/>
        </w:rPr>
        <w:t>案件承办人员为2名以上具有行政执法资格的执法人员。</w:t>
      </w:r>
    </w:p>
    <w:p w:rsidR="0015636F" w:rsidRDefault="0015636F" w:rsidP="00194261">
      <w:pPr>
        <w:pStyle w:val="affe"/>
        <w:spacing w:before="156" w:after="156"/>
      </w:pPr>
      <w:bookmarkStart w:id="160" w:name="_Toc149053531"/>
      <w:r>
        <w:rPr>
          <w:rFonts w:hint="eastAsia"/>
        </w:rPr>
        <w:t>送达回证</w:t>
      </w:r>
      <w:bookmarkEnd w:id="160"/>
    </w:p>
    <w:p w:rsidR="0015636F" w:rsidRDefault="00194261" w:rsidP="0015636F">
      <w:pPr>
        <w:pStyle w:val="affff6"/>
        <w:ind w:firstLine="420"/>
      </w:pPr>
      <w:r>
        <w:rPr>
          <w:rFonts w:hint="eastAsia"/>
        </w:rPr>
        <w:t>在记载文书送达结果时，执法人员应</w:t>
      </w:r>
      <w:r w:rsidR="0015636F">
        <w:rPr>
          <w:rFonts w:hint="eastAsia"/>
        </w:rPr>
        <w:t>制作送达回证。制作要求：</w:t>
      </w:r>
    </w:p>
    <w:p w:rsidR="0015636F" w:rsidRDefault="0015636F" w:rsidP="00194261">
      <w:pPr>
        <w:pStyle w:val="af5"/>
        <w:numPr>
          <w:ilvl w:val="0"/>
          <w:numId w:val="78"/>
        </w:numPr>
      </w:pPr>
      <w:r>
        <w:rPr>
          <w:rFonts w:hint="eastAsia"/>
        </w:rPr>
        <w:t>“受送达人”栏应填写受送达人的姓名或名称。受送达人是公民的，填写该公民的姓名；是法人或者其他组织的，填写该法人或组织的名称；</w:t>
      </w:r>
    </w:p>
    <w:p w:rsidR="0015636F" w:rsidRDefault="0015636F" w:rsidP="00194261">
      <w:pPr>
        <w:pStyle w:val="af5"/>
      </w:pPr>
      <w:r>
        <w:rPr>
          <w:rFonts w:hint="eastAsia"/>
        </w:rPr>
        <w:t>“送达方式”栏填写与事实相符的一种送达方式，宜表述为：直接送达、留置送达、邮寄送达、委托送达、公告送达等其中之一；</w:t>
      </w:r>
    </w:p>
    <w:p w:rsidR="0015636F" w:rsidRDefault="0015636F" w:rsidP="00194261">
      <w:pPr>
        <w:pStyle w:val="af5"/>
      </w:pPr>
      <w:r>
        <w:rPr>
          <w:rFonts w:hint="eastAsia"/>
        </w:rPr>
        <w:t>“收件人签名或盖章”栏应根据送达具体情况而定，并不局限于当事人本人；</w:t>
      </w:r>
    </w:p>
    <w:p w:rsidR="0015636F" w:rsidRDefault="0015636F" w:rsidP="00194261">
      <w:pPr>
        <w:pStyle w:val="af5"/>
      </w:pPr>
      <w:r>
        <w:rPr>
          <w:rFonts w:hint="eastAsia"/>
        </w:rPr>
        <w:t>当事人拒绝签收，应记载拒收的理由，并由见证人签名或盖章，执法记录仪同步摄录。</w:t>
      </w:r>
    </w:p>
    <w:p w:rsidR="0015636F" w:rsidRDefault="0015636F" w:rsidP="00194261">
      <w:pPr>
        <w:pStyle w:val="affe"/>
        <w:spacing w:before="156" w:after="156"/>
      </w:pPr>
      <w:bookmarkStart w:id="161" w:name="_Toc149053532"/>
      <w:r>
        <w:rPr>
          <w:rFonts w:hint="eastAsia"/>
        </w:rPr>
        <w:t>送达公告</w:t>
      </w:r>
      <w:bookmarkEnd w:id="161"/>
    </w:p>
    <w:p w:rsidR="0015636F" w:rsidRDefault="0015636F" w:rsidP="0015636F">
      <w:pPr>
        <w:pStyle w:val="affff6"/>
        <w:ind w:firstLine="420"/>
      </w:pPr>
      <w:r>
        <w:rPr>
          <w:rFonts w:hint="eastAsia"/>
        </w:rPr>
        <w:t>当受送达人下落不明</w:t>
      </w:r>
      <w:r w:rsidR="000B5866">
        <w:rPr>
          <w:rFonts w:hint="eastAsia"/>
        </w:rPr>
        <w:t>或采取直接送达、留置送达、邮寄送达等方式无法送达时，执法人员应</w:t>
      </w:r>
      <w:r>
        <w:rPr>
          <w:rFonts w:hint="eastAsia"/>
        </w:rPr>
        <w:t>制作送达公告，</w:t>
      </w:r>
      <w:r w:rsidR="00C039A9">
        <w:rPr>
          <w:rFonts w:hint="eastAsia"/>
        </w:rPr>
        <w:t>通过当地报纸、公告栏</w:t>
      </w:r>
      <w:r>
        <w:rPr>
          <w:rFonts w:hint="eastAsia"/>
        </w:rPr>
        <w:t>或公开网站公告的方式送达。制作要求：</w:t>
      </w:r>
    </w:p>
    <w:p w:rsidR="0015636F" w:rsidRDefault="0015636F" w:rsidP="004A78F1">
      <w:pPr>
        <w:pStyle w:val="af5"/>
        <w:numPr>
          <w:ilvl w:val="0"/>
          <w:numId w:val="79"/>
        </w:numPr>
      </w:pPr>
      <w:r>
        <w:rPr>
          <w:rFonts w:hint="eastAsia"/>
        </w:rPr>
        <w:t>送达文书的名称和编号；</w:t>
      </w:r>
    </w:p>
    <w:p w:rsidR="0015636F" w:rsidRDefault="0015636F" w:rsidP="004A78F1">
      <w:pPr>
        <w:pStyle w:val="af5"/>
      </w:pPr>
      <w:r>
        <w:rPr>
          <w:rFonts w:hint="eastAsia"/>
        </w:rPr>
        <w:t>以公告送的依据；</w:t>
      </w:r>
    </w:p>
    <w:p w:rsidR="0015636F" w:rsidRDefault="0015636F" w:rsidP="004A78F1">
      <w:pPr>
        <w:pStyle w:val="af5"/>
      </w:pPr>
      <w:r>
        <w:rPr>
          <w:rFonts w:hint="eastAsia"/>
        </w:rPr>
        <w:lastRenderedPageBreak/>
        <w:t>公告送达的期限；</w:t>
      </w:r>
    </w:p>
    <w:p w:rsidR="0015636F" w:rsidRDefault="0015636F" w:rsidP="004A78F1">
      <w:pPr>
        <w:pStyle w:val="af5"/>
      </w:pPr>
      <w:r>
        <w:rPr>
          <w:rFonts w:hint="eastAsia"/>
        </w:rPr>
        <w:t>当事人同意并签订确认书的，可采用传真、电子邮件等方式送达当事人。</w:t>
      </w:r>
    </w:p>
    <w:p w:rsidR="0015636F" w:rsidRDefault="0015636F" w:rsidP="004A78F1">
      <w:pPr>
        <w:pStyle w:val="affe"/>
        <w:spacing w:before="156" w:after="156"/>
      </w:pPr>
      <w:bookmarkStart w:id="162" w:name="_Toc149053533"/>
      <w:r>
        <w:rPr>
          <w:rFonts w:hint="eastAsia"/>
        </w:rPr>
        <w:t>责令改正通知书</w:t>
      </w:r>
      <w:bookmarkEnd w:id="162"/>
    </w:p>
    <w:p w:rsidR="0015636F" w:rsidRDefault="0015636F" w:rsidP="0015636F">
      <w:pPr>
        <w:pStyle w:val="affff6"/>
        <w:ind w:firstLine="420"/>
      </w:pPr>
      <w:r>
        <w:rPr>
          <w:rFonts w:hint="eastAsia"/>
        </w:rPr>
        <w:t>依法实施行政处罚时，执法人员应制作责令改正通知书</w:t>
      </w:r>
      <w:r w:rsidR="00C80226">
        <w:rPr>
          <w:rFonts w:hint="eastAsia"/>
        </w:rPr>
        <w:t>，</w:t>
      </w:r>
      <w:r>
        <w:rPr>
          <w:rFonts w:hint="eastAsia"/>
        </w:rPr>
        <w:t>责令当事人改正或者限期改正违法行为。制作要求：</w:t>
      </w:r>
    </w:p>
    <w:p w:rsidR="0015636F" w:rsidRDefault="0015636F" w:rsidP="00C039A9">
      <w:pPr>
        <w:pStyle w:val="af5"/>
        <w:numPr>
          <w:ilvl w:val="0"/>
          <w:numId w:val="80"/>
        </w:numPr>
      </w:pPr>
      <w:r>
        <w:rPr>
          <w:rFonts w:hint="eastAsia"/>
        </w:rPr>
        <w:t>视案件实际情况制作；</w:t>
      </w:r>
    </w:p>
    <w:p w:rsidR="0015636F" w:rsidRDefault="0015636F" w:rsidP="00C039A9">
      <w:pPr>
        <w:pStyle w:val="af5"/>
      </w:pPr>
      <w:r>
        <w:rPr>
          <w:rFonts w:hint="eastAsia"/>
        </w:rPr>
        <w:t>应明确具体的改正期限；</w:t>
      </w:r>
    </w:p>
    <w:p w:rsidR="0015636F" w:rsidRDefault="0015636F" w:rsidP="00C039A9">
      <w:pPr>
        <w:pStyle w:val="af5"/>
      </w:pPr>
      <w:r>
        <w:rPr>
          <w:rFonts w:hint="eastAsia"/>
        </w:rPr>
        <w:t>应与行政处罚决定书5.3.1</w:t>
      </w:r>
      <w:r w:rsidR="004D5094">
        <w:rPr>
          <w:rFonts w:hint="eastAsia"/>
        </w:rPr>
        <w:t>7</w:t>
      </w:r>
      <w:r>
        <w:rPr>
          <w:rFonts w:hint="eastAsia"/>
        </w:rPr>
        <w:t>一同送达当事人。</w:t>
      </w:r>
    </w:p>
    <w:p w:rsidR="0015636F" w:rsidRDefault="0015636F" w:rsidP="00C039A9">
      <w:pPr>
        <w:pStyle w:val="affe"/>
        <w:spacing w:before="156" w:after="156"/>
      </w:pPr>
      <w:bookmarkStart w:id="163" w:name="_Toc149053534"/>
      <w:r>
        <w:rPr>
          <w:rFonts w:hint="eastAsia"/>
        </w:rPr>
        <w:t>复查表</w:t>
      </w:r>
      <w:bookmarkEnd w:id="163"/>
    </w:p>
    <w:p w:rsidR="0015636F" w:rsidRDefault="000B5866" w:rsidP="0015636F">
      <w:pPr>
        <w:pStyle w:val="affff6"/>
        <w:ind w:firstLine="420"/>
      </w:pPr>
      <w:r>
        <w:rPr>
          <w:rFonts w:hint="eastAsia"/>
        </w:rPr>
        <w:t>在对当事人改正、整顿情况复查时，执法人员应</w:t>
      </w:r>
      <w:r w:rsidR="0015636F">
        <w:rPr>
          <w:rFonts w:hint="eastAsia"/>
        </w:rPr>
        <w:t>制作复查表，对复查情况进行记录。制作要求：</w:t>
      </w:r>
    </w:p>
    <w:p w:rsidR="0015636F" w:rsidRDefault="0015636F" w:rsidP="00C80226">
      <w:pPr>
        <w:pStyle w:val="af5"/>
        <w:numPr>
          <w:ilvl w:val="0"/>
          <w:numId w:val="81"/>
        </w:numPr>
      </w:pPr>
      <w:r>
        <w:rPr>
          <w:rFonts w:hint="eastAsia"/>
        </w:rPr>
        <w:t>“事由”</w:t>
      </w:r>
      <w:proofErr w:type="gramStart"/>
      <w:r>
        <w:rPr>
          <w:rFonts w:hint="eastAsia"/>
        </w:rPr>
        <w:t>栏应当</w:t>
      </w:r>
      <w:proofErr w:type="gramEnd"/>
      <w:r>
        <w:rPr>
          <w:rFonts w:hint="eastAsia"/>
        </w:rPr>
        <w:t>填写案件编号和违法行为的案由；</w:t>
      </w:r>
    </w:p>
    <w:p w:rsidR="0015636F" w:rsidRDefault="0015636F" w:rsidP="00C80226">
      <w:pPr>
        <w:pStyle w:val="af5"/>
      </w:pPr>
      <w:r>
        <w:rPr>
          <w:rFonts w:hint="eastAsia"/>
        </w:rPr>
        <w:t>“复查结果”</w:t>
      </w:r>
      <w:proofErr w:type="gramStart"/>
      <w:r>
        <w:rPr>
          <w:rFonts w:hint="eastAsia"/>
        </w:rPr>
        <w:t>栏应当</w:t>
      </w:r>
      <w:proofErr w:type="gramEnd"/>
      <w:r>
        <w:rPr>
          <w:rFonts w:hint="eastAsia"/>
        </w:rPr>
        <w:t>如实记录当事人的整改情况；</w:t>
      </w:r>
    </w:p>
    <w:p w:rsidR="0015636F" w:rsidRDefault="0015636F" w:rsidP="00C80226">
      <w:pPr>
        <w:pStyle w:val="af5"/>
      </w:pPr>
      <w:r>
        <w:rPr>
          <w:rFonts w:hint="eastAsia"/>
        </w:rPr>
        <w:t>“复查意见”栏由执法人员根据复查结果，提出处理的意见，如“已经改正或者整改完毕，恢复经营业务”“继续整顿”等；</w:t>
      </w:r>
    </w:p>
    <w:p w:rsidR="0015636F" w:rsidRDefault="0015636F" w:rsidP="00C80226">
      <w:pPr>
        <w:pStyle w:val="af5"/>
      </w:pPr>
      <w:r>
        <w:rPr>
          <w:rFonts w:hint="eastAsia"/>
        </w:rPr>
        <w:t>应由不少于2名具有行政执法资格的执法人员签名。</w:t>
      </w:r>
    </w:p>
    <w:p w:rsidR="0015636F" w:rsidRDefault="0015636F" w:rsidP="006D1F40">
      <w:pPr>
        <w:pStyle w:val="affe"/>
        <w:spacing w:before="156" w:after="156"/>
      </w:pPr>
      <w:bookmarkStart w:id="164" w:name="_Toc149053535"/>
      <w:r>
        <w:rPr>
          <w:rFonts w:hint="eastAsia"/>
        </w:rPr>
        <w:t>整顿终结通知书</w:t>
      </w:r>
      <w:bookmarkEnd w:id="164"/>
    </w:p>
    <w:p w:rsidR="0015636F" w:rsidRDefault="0015636F" w:rsidP="0015636F">
      <w:pPr>
        <w:pStyle w:val="affff6"/>
        <w:ind w:firstLine="420"/>
      </w:pPr>
      <w:r>
        <w:rPr>
          <w:rFonts w:hint="eastAsia"/>
        </w:rPr>
        <w:t>执法人员应当制作整顿终结通知书，通知当事人可以继续从事烟草专卖业务。制作要求：</w:t>
      </w:r>
    </w:p>
    <w:p w:rsidR="0015636F" w:rsidRDefault="0015636F" w:rsidP="006D1F40">
      <w:pPr>
        <w:pStyle w:val="af5"/>
        <w:numPr>
          <w:ilvl w:val="0"/>
          <w:numId w:val="82"/>
        </w:numPr>
      </w:pPr>
      <w:r>
        <w:rPr>
          <w:rFonts w:hint="eastAsia"/>
        </w:rPr>
        <w:t>应当填写清楚自然人的姓名、法人及其他组织的全称；</w:t>
      </w:r>
    </w:p>
    <w:p w:rsidR="0015636F" w:rsidRDefault="0015636F" w:rsidP="006D1F40">
      <w:pPr>
        <w:pStyle w:val="af5"/>
      </w:pPr>
      <w:r>
        <w:rPr>
          <w:rFonts w:hint="eastAsia"/>
        </w:rPr>
        <w:t>违法事实要填清具体违法时间、内容；</w:t>
      </w:r>
    </w:p>
    <w:p w:rsidR="0015636F" w:rsidRDefault="0015636F" w:rsidP="006D1F40">
      <w:pPr>
        <w:pStyle w:val="af5"/>
      </w:pPr>
      <w:r>
        <w:rPr>
          <w:rFonts w:hint="eastAsia"/>
        </w:rPr>
        <w:t>本文书应当配合送达回证使用。</w:t>
      </w:r>
    </w:p>
    <w:p w:rsidR="0015636F" w:rsidRDefault="0015636F" w:rsidP="006D1F40">
      <w:pPr>
        <w:pStyle w:val="affe"/>
        <w:spacing w:before="156" w:after="156"/>
      </w:pPr>
      <w:bookmarkStart w:id="165" w:name="_Toc149053536"/>
      <w:r>
        <w:rPr>
          <w:rFonts w:hint="eastAsia"/>
        </w:rPr>
        <w:t>违法物品销毁记录表</w:t>
      </w:r>
      <w:bookmarkEnd w:id="165"/>
    </w:p>
    <w:p w:rsidR="0015636F" w:rsidRDefault="000B5866" w:rsidP="0015636F">
      <w:pPr>
        <w:pStyle w:val="affff6"/>
        <w:ind w:firstLine="420"/>
      </w:pPr>
      <w:r>
        <w:rPr>
          <w:rFonts w:hint="eastAsia"/>
        </w:rPr>
        <w:t>在依法公开销毁违法物品时，执法人员应</w:t>
      </w:r>
      <w:r w:rsidR="0015636F">
        <w:rPr>
          <w:rFonts w:hint="eastAsia"/>
        </w:rPr>
        <w:t>制作违法物品销毁记录，记录销毁的品种数量及销毁情况。制作要求：</w:t>
      </w:r>
    </w:p>
    <w:p w:rsidR="0015636F" w:rsidRDefault="0015636F" w:rsidP="006D1F40">
      <w:pPr>
        <w:pStyle w:val="af5"/>
        <w:numPr>
          <w:ilvl w:val="0"/>
          <w:numId w:val="83"/>
        </w:numPr>
      </w:pPr>
      <w:r>
        <w:rPr>
          <w:rFonts w:hint="eastAsia"/>
        </w:rPr>
        <w:t>“当事人”栏应填写销毁违法物品所涉及到的当事人；</w:t>
      </w:r>
    </w:p>
    <w:p w:rsidR="0015636F" w:rsidRDefault="0015636F" w:rsidP="006D1F40">
      <w:pPr>
        <w:pStyle w:val="af5"/>
      </w:pPr>
      <w:r>
        <w:rPr>
          <w:rFonts w:hint="eastAsia"/>
        </w:rPr>
        <w:t>违法物品信息包括但不限于：品名、规格型号、单位、数量等；</w:t>
      </w:r>
    </w:p>
    <w:p w:rsidR="0015636F" w:rsidRDefault="0015636F" w:rsidP="006D1F40">
      <w:pPr>
        <w:pStyle w:val="af5"/>
      </w:pPr>
      <w:r>
        <w:rPr>
          <w:rFonts w:hint="eastAsia"/>
        </w:rPr>
        <w:t>监销物品销毁前后应当拍摄照片或者视频资料，相关照片或者视频资料应当一并入卷归档；</w:t>
      </w:r>
    </w:p>
    <w:p w:rsidR="0015636F" w:rsidRDefault="0015636F" w:rsidP="006D1F40">
      <w:pPr>
        <w:pStyle w:val="af5"/>
      </w:pPr>
      <w:r>
        <w:rPr>
          <w:rFonts w:hint="eastAsia"/>
        </w:rPr>
        <w:t>为保证及时结案，可在结案报告和卷内备考表中注明“违法物品待统一公开销毁”。</w:t>
      </w:r>
    </w:p>
    <w:p w:rsidR="0015636F" w:rsidRDefault="0015636F" w:rsidP="00841CF5">
      <w:pPr>
        <w:pStyle w:val="affe"/>
        <w:spacing w:before="156" w:after="156"/>
      </w:pPr>
      <w:bookmarkStart w:id="166" w:name="_Toc149053537"/>
      <w:r>
        <w:rPr>
          <w:rFonts w:hint="eastAsia"/>
        </w:rPr>
        <w:t>罚没烟草专卖品变价处理审批表</w:t>
      </w:r>
      <w:bookmarkEnd w:id="166"/>
    </w:p>
    <w:p w:rsidR="0015636F" w:rsidRDefault="0015636F" w:rsidP="0015636F">
      <w:pPr>
        <w:pStyle w:val="affff6"/>
        <w:ind w:firstLine="420"/>
      </w:pPr>
      <w:r>
        <w:rPr>
          <w:rFonts w:hint="eastAsia"/>
        </w:rPr>
        <w:t>对罚没的烟草专卖品，在纳入</w:t>
      </w:r>
      <w:r w:rsidR="00841CF5">
        <w:rPr>
          <w:rFonts w:hint="eastAsia"/>
        </w:rPr>
        <w:t>变价处理流程前</w:t>
      </w:r>
      <w:r w:rsidR="000B5866">
        <w:rPr>
          <w:rFonts w:hint="eastAsia"/>
        </w:rPr>
        <w:t>，执法人员应</w:t>
      </w:r>
      <w:r w:rsidR="00841CF5">
        <w:rPr>
          <w:rFonts w:hint="eastAsia"/>
        </w:rPr>
        <w:t>制作罚没烟草专卖品变价处理审批表</w:t>
      </w:r>
      <w:r>
        <w:rPr>
          <w:rFonts w:hint="eastAsia"/>
        </w:rPr>
        <w:t>。制作要求：</w:t>
      </w:r>
    </w:p>
    <w:p w:rsidR="0015636F" w:rsidRDefault="0015636F" w:rsidP="00841CF5">
      <w:pPr>
        <w:pStyle w:val="af5"/>
        <w:numPr>
          <w:ilvl w:val="0"/>
          <w:numId w:val="84"/>
        </w:numPr>
      </w:pPr>
      <w:r>
        <w:rPr>
          <w:rFonts w:hint="eastAsia"/>
        </w:rPr>
        <w:t>“申请变价处理原因”</w:t>
      </w:r>
      <w:proofErr w:type="gramStart"/>
      <w:r>
        <w:rPr>
          <w:rFonts w:hint="eastAsia"/>
        </w:rPr>
        <w:t>栏宜填写</w:t>
      </w:r>
      <w:proofErr w:type="gramEnd"/>
      <w:r>
        <w:rPr>
          <w:rFonts w:hint="eastAsia"/>
        </w:rPr>
        <w:t>为：公告期内无法找到当事人或其他原因；</w:t>
      </w:r>
    </w:p>
    <w:p w:rsidR="0015636F" w:rsidRDefault="00841CF5" w:rsidP="00841CF5">
      <w:pPr>
        <w:pStyle w:val="af5"/>
      </w:pPr>
      <w:r>
        <w:rPr>
          <w:rFonts w:hint="eastAsia"/>
        </w:rPr>
        <w:t>处理单价应</w:t>
      </w:r>
      <w:r w:rsidR="0015636F">
        <w:rPr>
          <w:rFonts w:hint="eastAsia"/>
        </w:rPr>
        <w:t>根据国家有关规定和卷烟销售实际情况确定的价格。</w:t>
      </w:r>
    </w:p>
    <w:p w:rsidR="0015636F" w:rsidRDefault="0015636F" w:rsidP="00841CF5">
      <w:pPr>
        <w:pStyle w:val="affe"/>
        <w:spacing w:before="156" w:after="156"/>
      </w:pPr>
      <w:bookmarkStart w:id="167" w:name="_Toc149053538"/>
      <w:r>
        <w:rPr>
          <w:rFonts w:hint="eastAsia"/>
        </w:rPr>
        <w:t>没收烟草专卖品移交单</w:t>
      </w:r>
      <w:bookmarkEnd w:id="167"/>
    </w:p>
    <w:p w:rsidR="0015636F" w:rsidRDefault="0015636F" w:rsidP="0015636F">
      <w:pPr>
        <w:pStyle w:val="affff6"/>
        <w:ind w:firstLine="420"/>
      </w:pPr>
      <w:r>
        <w:rPr>
          <w:rFonts w:hint="eastAsia"/>
        </w:rPr>
        <w:t>在将罚没的烟草专卖品指定合法的烟草企业收购或者拍卖行拍卖时，执法人员应当制作没收烟草专卖品移交单，并将所得款项交由烟草专卖局按规定处理。制作要求：</w:t>
      </w:r>
    </w:p>
    <w:p w:rsidR="0015636F" w:rsidRDefault="0015636F" w:rsidP="00841CF5">
      <w:pPr>
        <w:pStyle w:val="af5"/>
        <w:numPr>
          <w:ilvl w:val="0"/>
          <w:numId w:val="85"/>
        </w:numPr>
      </w:pPr>
      <w:r>
        <w:rPr>
          <w:rFonts w:hint="eastAsia"/>
        </w:rPr>
        <w:t>应填写被指定收购烟草专卖品的烟草企业名称或者拍卖企业名称；</w:t>
      </w:r>
    </w:p>
    <w:p w:rsidR="0015636F" w:rsidRDefault="0015636F" w:rsidP="00841CF5">
      <w:pPr>
        <w:pStyle w:val="af5"/>
      </w:pPr>
      <w:r>
        <w:rPr>
          <w:rFonts w:hint="eastAsia"/>
        </w:rPr>
        <w:t>物品信息包括但不限于：名称及规格、产地、单位、数量、单价、金额；</w:t>
      </w:r>
    </w:p>
    <w:p w:rsidR="0015636F" w:rsidRDefault="0015636F" w:rsidP="00841CF5">
      <w:pPr>
        <w:pStyle w:val="af5"/>
      </w:pPr>
      <w:r>
        <w:rPr>
          <w:rFonts w:hint="eastAsia"/>
        </w:rPr>
        <w:lastRenderedPageBreak/>
        <w:t>总计货款应以大写和小写两种方式表述。</w:t>
      </w:r>
    </w:p>
    <w:p w:rsidR="0015636F" w:rsidRDefault="0015636F" w:rsidP="00AF3FB3">
      <w:pPr>
        <w:pStyle w:val="affe"/>
        <w:spacing w:before="156" w:after="156"/>
      </w:pPr>
      <w:bookmarkStart w:id="168" w:name="_Toc149053539"/>
      <w:r>
        <w:rPr>
          <w:rFonts w:hint="eastAsia"/>
        </w:rPr>
        <w:t>行政强制执行事项审批表</w:t>
      </w:r>
      <w:bookmarkEnd w:id="168"/>
    </w:p>
    <w:p w:rsidR="0015636F" w:rsidRDefault="000B5866" w:rsidP="0015636F">
      <w:pPr>
        <w:pStyle w:val="affff6"/>
        <w:ind w:firstLine="420"/>
      </w:pPr>
      <w:r>
        <w:rPr>
          <w:rFonts w:hint="eastAsia"/>
        </w:rPr>
        <w:t>在依法作出加处罚款决定或者申请法院强制执行前，执法人员应</w:t>
      </w:r>
      <w:r w:rsidR="0015636F">
        <w:rPr>
          <w:rFonts w:hint="eastAsia"/>
        </w:rPr>
        <w:t>制作行政强制执行事项审批表，提请领导审批。制作要求：</w:t>
      </w:r>
    </w:p>
    <w:p w:rsidR="0015636F" w:rsidRDefault="0015636F" w:rsidP="000B5866">
      <w:pPr>
        <w:pStyle w:val="af5"/>
        <w:numPr>
          <w:ilvl w:val="0"/>
          <w:numId w:val="86"/>
        </w:numPr>
      </w:pPr>
      <w:proofErr w:type="gramStart"/>
      <w:r>
        <w:rPr>
          <w:rFonts w:hint="eastAsia"/>
        </w:rPr>
        <w:t>“当事人基本情况”栏按</w:t>
      </w:r>
      <w:proofErr w:type="gramEnd"/>
      <w:r w:rsidR="00F1039F">
        <w:rPr>
          <w:rFonts w:hint="eastAsia"/>
        </w:rPr>
        <w:t>4.8</w:t>
      </w:r>
      <w:r>
        <w:rPr>
          <w:rFonts w:hint="eastAsia"/>
        </w:rPr>
        <w:t>要求填写；</w:t>
      </w:r>
    </w:p>
    <w:p w:rsidR="0015636F" w:rsidRDefault="0015636F" w:rsidP="000B5866">
      <w:pPr>
        <w:pStyle w:val="af5"/>
      </w:pPr>
      <w:r>
        <w:rPr>
          <w:rFonts w:hint="eastAsia"/>
        </w:rPr>
        <w:t>理由依据应对应审批事项；</w:t>
      </w:r>
    </w:p>
    <w:p w:rsidR="0015636F" w:rsidRDefault="0015636F" w:rsidP="000B5866">
      <w:pPr>
        <w:pStyle w:val="af5"/>
      </w:pPr>
      <w:r>
        <w:rPr>
          <w:rFonts w:hint="eastAsia"/>
        </w:rPr>
        <w:t>审批流程和载体按</w:t>
      </w:r>
      <w:r w:rsidR="00130E65">
        <w:rPr>
          <w:rFonts w:hint="eastAsia"/>
        </w:rPr>
        <w:t>4.4</w:t>
      </w:r>
      <w:r>
        <w:rPr>
          <w:rFonts w:hint="eastAsia"/>
        </w:rPr>
        <w:t>规定执行。</w:t>
      </w:r>
    </w:p>
    <w:p w:rsidR="0015636F" w:rsidRDefault="0015636F" w:rsidP="000B5866">
      <w:pPr>
        <w:pStyle w:val="affe"/>
        <w:spacing w:before="156" w:after="156"/>
      </w:pPr>
      <w:bookmarkStart w:id="169" w:name="_Toc149053540"/>
      <w:r>
        <w:rPr>
          <w:rFonts w:hint="eastAsia"/>
        </w:rPr>
        <w:t>加处罚款决定书</w:t>
      </w:r>
      <w:bookmarkEnd w:id="169"/>
    </w:p>
    <w:p w:rsidR="0015636F" w:rsidRDefault="000B5866" w:rsidP="0015636F">
      <w:pPr>
        <w:pStyle w:val="affff6"/>
        <w:ind w:firstLine="420"/>
      </w:pPr>
      <w:r>
        <w:rPr>
          <w:rFonts w:hint="eastAsia"/>
        </w:rPr>
        <w:t>对于逾期不缴纳罚款的当事人，执法人员应</w:t>
      </w:r>
      <w:r w:rsidR="0015636F">
        <w:rPr>
          <w:rFonts w:hint="eastAsia"/>
        </w:rPr>
        <w:t>制作加处罚款决定书，依法责令其按逾期期限缴纳加处罚款。制作要求：</w:t>
      </w:r>
    </w:p>
    <w:p w:rsidR="0015636F" w:rsidRDefault="0015636F" w:rsidP="000B5866">
      <w:pPr>
        <w:pStyle w:val="af5"/>
        <w:numPr>
          <w:ilvl w:val="0"/>
          <w:numId w:val="87"/>
        </w:numPr>
      </w:pPr>
      <w:r>
        <w:rPr>
          <w:rFonts w:hint="eastAsia"/>
        </w:rPr>
        <w:t>当事人基本信息应按4.</w:t>
      </w:r>
      <w:r w:rsidR="004D5094">
        <w:rPr>
          <w:rFonts w:hint="eastAsia"/>
        </w:rPr>
        <w:t>8</w:t>
      </w:r>
      <w:r>
        <w:rPr>
          <w:rFonts w:hint="eastAsia"/>
        </w:rPr>
        <w:t>规定执行；</w:t>
      </w:r>
    </w:p>
    <w:p w:rsidR="0015636F" w:rsidRDefault="0015636F" w:rsidP="000B5866">
      <w:pPr>
        <w:pStyle w:val="af5"/>
      </w:pPr>
      <w:r>
        <w:rPr>
          <w:rFonts w:hint="eastAsia"/>
        </w:rPr>
        <w:t>罚款的金额应用大写和小写两种方式表述；</w:t>
      </w:r>
    </w:p>
    <w:p w:rsidR="0015636F" w:rsidRDefault="0015636F" w:rsidP="000B5866">
      <w:pPr>
        <w:pStyle w:val="af5"/>
      </w:pPr>
      <w:r>
        <w:rPr>
          <w:rFonts w:hint="eastAsia"/>
        </w:rPr>
        <w:t>加处罚款的期限应从行政处罚决定书规定的履行期限届满之日的次日起计算。</w:t>
      </w:r>
    </w:p>
    <w:p w:rsidR="0015636F" w:rsidRDefault="0015636F" w:rsidP="000B5866">
      <w:pPr>
        <w:pStyle w:val="affe"/>
        <w:spacing w:before="156" w:after="156"/>
      </w:pPr>
      <w:bookmarkStart w:id="170" w:name="_Toc149053541"/>
      <w:r>
        <w:rPr>
          <w:rFonts w:hint="eastAsia"/>
        </w:rPr>
        <w:t>行政处罚决定履行催告书</w:t>
      </w:r>
      <w:bookmarkEnd w:id="170"/>
    </w:p>
    <w:p w:rsidR="0015636F" w:rsidRDefault="0015636F" w:rsidP="0015636F">
      <w:pPr>
        <w:pStyle w:val="affff6"/>
        <w:ind w:firstLine="420"/>
      </w:pPr>
      <w:r>
        <w:rPr>
          <w:rFonts w:hint="eastAsia"/>
        </w:rPr>
        <w:t>在当事人逾期不履行行政强制措施后，执法人员应制作行政处罚决定履行催告书，催告其履行义务。制作要求：</w:t>
      </w:r>
    </w:p>
    <w:p w:rsidR="0015636F" w:rsidRDefault="0015636F" w:rsidP="00A14E22">
      <w:pPr>
        <w:pStyle w:val="af5"/>
        <w:numPr>
          <w:ilvl w:val="0"/>
          <w:numId w:val="88"/>
        </w:numPr>
      </w:pPr>
      <w:r>
        <w:rPr>
          <w:rFonts w:hint="eastAsia"/>
        </w:rPr>
        <w:t>“催告事项”为当事人的行政强制履行义务；</w:t>
      </w:r>
    </w:p>
    <w:p w:rsidR="0015636F" w:rsidRDefault="0015636F" w:rsidP="00A14E22">
      <w:pPr>
        <w:pStyle w:val="af5"/>
      </w:pPr>
      <w:r>
        <w:rPr>
          <w:rFonts w:hint="eastAsia"/>
        </w:rPr>
        <w:t>“案件编号”以案卷号为准；</w:t>
      </w:r>
    </w:p>
    <w:p w:rsidR="0015636F" w:rsidRDefault="0015636F" w:rsidP="00A14E22">
      <w:pPr>
        <w:pStyle w:val="af5"/>
      </w:pPr>
      <w:r>
        <w:rPr>
          <w:rFonts w:hint="eastAsia"/>
        </w:rPr>
        <w:t>“被催告人”为具名的行政强制相对人；</w:t>
      </w:r>
    </w:p>
    <w:p w:rsidR="0015636F" w:rsidRDefault="0015636F" w:rsidP="00A14E22">
      <w:pPr>
        <w:pStyle w:val="af5"/>
      </w:pPr>
      <w:r>
        <w:rPr>
          <w:rFonts w:hint="eastAsia"/>
        </w:rPr>
        <w:t>“催告内容”根据具体催告事项填写；</w:t>
      </w:r>
    </w:p>
    <w:p w:rsidR="0015636F" w:rsidRDefault="0015636F" w:rsidP="00A14E22">
      <w:pPr>
        <w:pStyle w:val="af5"/>
      </w:pPr>
      <w:r>
        <w:rPr>
          <w:rFonts w:hint="eastAsia"/>
        </w:rPr>
        <w:t>“催告人”应不少于两名执法人员签名，且注明执法证号；</w:t>
      </w:r>
    </w:p>
    <w:p w:rsidR="0015636F" w:rsidRDefault="0015636F" w:rsidP="00A14E22">
      <w:pPr>
        <w:pStyle w:val="af5"/>
      </w:pPr>
      <w:r>
        <w:rPr>
          <w:rFonts w:hint="eastAsia"/>
        </w:rPr>
        <w:t>“被催告人”应签名或盖章并写明时间；</w:t>
      </w:r>
    </w:p>
    <w:p w:rsidR="0015636F" w:rsidRDefault="0015636F" w:rsidP="00A14E22">
      <w:pPr>
        <w:pStyle w:val="af5"/>
      </w:pPr>
      <w:r>
        <w:rPr>
          <w:rFonts w:hint="eastAsia"/>
        </w:rPr>
        <w:t>“被催告人”未在该文书上签名的，应当使用送达回证</w:t>
      </w:r>
      <w:r w:rsidR="00A14E22">
        <w:rPr>
          <w:rFonts w:hint="eastAsia"/>
        </w:rPr>
        <w:t>5.4.1的规定</w:t>
      </w:r>
      <w:r>
        <w:rPr>
          <w:rFonts w:hint="eastAsia"/>
        </w:rPr>
        <w:t>送达被催告人。</w:t>
      </w:r>
    </w:p>
    <w:p w:rsidR="0015636F" w:rsidRDefault="0015636F" w:rsidP="000B5866">
      <w:pPr>
        <w:pStyle w:val="affe"/>
        <w:spacing w:before="156" w:after="156"/>
      </w:pPr>
      <w:bookmarkStart w:id="171" w:name="_Toc149053542"/>
      <w:r>
        <w:rPr>
          <w:rFonts w:hint="eastAsia"/>
        </w:rPr>
        <w:t>行政处罚强制执行申请书</w:t>
      </w:r>
      <w:bookmarkEnd w:id="171"/>
    </w:p>
    <w:p w:rsidR="0015636F" w:rsidRDefault="00A14E22" w:rsidP="0015636F">
      <w:pPr>
        <w:pStyle w:val="affff6"/>
        <w:ind w:firstLine="420"/>
      </w:pPr>
      <w:r>
        <w:rPr>
          <w:rFonts w:hint="eastAsia"/>
        </w:rPr>
        <w:t>在受处罚的单位和个人不履行行政处罚决定，或</w:t>
      </w:r>
      <w:r w:rsidR="0015636F">
        <w:rPr>
          <w:rFonts w:hint="eastAsia"/>
        </w:rPr>
        <w:t>经行政复议或诉讼维持原处罚决定，受处罚人拒不执行时，作出行政处罚决定的行政机关应制作行政处罚强制执行申请书，向人民法院申请强制执行。制作要求：</w:t>
      </w:r>
    </w:p>
    <w:p w:rsidR="0015636F" w:rsidRDefault="0015636F" w:rsidP="00A14E22">
      <w:pPr>
        <w:pStyle w:val="af5"/>
        <w:numPr>
          <w:ilvl w:val="0"/>
          <w:numId w:val="89"/>
        </w:numPr>
      </w:pPr>
      <w:r>
        <w:rPr>
          <w:rFonts w:hint="eastAsia"/>
        </w:rPr>
        <w:t>申请人基本信息包括但不限于；</w:t>
      </w:r>
    </w:p>
    <w:p w:rsidR="0015636F" w:rsidRDefault="0015636F" w:rsidP="00A14E22">
      <w:pPr>
        <w:pStyle w:val="af5"/>
      </w:pPr>
      <w:r>
        <w:rPr>
          <w:rFonts w:hint="eastAsia"/>
        </w:rPr>
        <w:t>当有委托代理人时，其基本信息包括但不限于；</w:t>
      </w:r>
    </w:p>
    <w:p w:rsidR="0015636F" w:rsidRDefault="0015636F" w:rsidP="00A14E22">
      <w:pPr>
        <w:pStyle w:val="af5"/>
      </w:pPr>
      <w:r>
        <w:rPr>
          <w:rFonts w:hint="eastAsia"/>
        </w:rPr>
        <w:t>被申请人基本信息包括但不限于；</w:t>
      </w:r>
    </w:p>
    <w:p w:rsidR="0015636F" w:rsidRDefault="0015636F" w:rsidP="00A14E22">
      <w:pPr>
        <w:pStyle w:val="af5"/>
      </w:pPr>
      <w:r>
        <w:rPr>
          <w:rFonts w:hint="eastAsia"/>
        </w:rPr>
        <w:t>应写明申请强制执行案件事实、具有法律效力的文书及文号和送达日期、当事人履行决定的情况等；</w:t>
      </w:r>
    </w:p>
    <w:p w:rsidR="0015636F" w:rsidRDefault="0015636F" w:rsidP="00A14E22">
      <w:pPr>
        <w:pStyle w:val="af5"/>
      </w:pPr>
      <w:r>
        <w:rPr>
          <w:rFonts w:hint="eastAsia"/>
        </w:rPr>
        <w:t>申请强制执行的法律依据和申请强制执行的请求内容；</w:t>
      </w:r>
    </w:p>
    <w:p w:rsidR="0015636F" w:rsidRDefault="0015636F" w:rsidP="00A14E22">
      <w:pPr>
        <w:pStyle w:val="af5"/>
      </w:pPr>
      <w:r>
        <w:rPr>
          <w:rFonts w:hint="eastAsia"/>
        </w:rPr>
        <w:t>应在被执行人的法定诉讼、复议期限届满之日起三个月内向被申请人提出强制执行的申请。</w:t>
      </w:r>
    </w:p>
    <w:p w:rsidR="0015636F" w:rsidRDefault="0015636F" w:rsidP="00A14E22">
      <w:pPr>
        <w:pStyle w:val="affe"/>
        <w:spacing w:before="156" w:after="156"/>
      </w:pPr>
      <w:bookmarkStart w:id="172" w:name="_Toc149053543"/>
      <w:r>
        <w:rPr>
          <w:rFonts w:hint="eastAsia"/>
        </w:rPr>
        <w:t>延期（分期）缴纳罚款审批表</w:t>
      </w:r>
      <w:bookmarkEnd w:id="172"/>
    </w:p>
    <w:p w:rsidR="0015636F" w:rsidRDefault="0015636F" w:rsidP="0015636F">
      <w:pPr>
        <w:pStyle w:val="affff6"/>
        <w:ind w:firstLine="420"/>
      </w:pPr>
      <w:r>
        <w:rPr>
          <w:rFonts w:hint="eastAsia"/>
        </w:rPr>
        <w:t>在当事人因经济困难而提出延期或者分期缴纳罚款时，执法人员应制作延期（分期）缴纳罚款审批表，提请领导审批。制作要求：</w:t>
      </w:r>
    </w:p>
    <w:p w:rsidR="0015636F" w:rsidRDefault="0015636F" w:rsidP="00A14E22">
      <w:pPr>
        <w:pStyle w:val="af5"/>
        <w:numPr>
          <w:ilvl w:val="0"/>
          <w:numId w:val="90"/>
        </w:numPr>
      </w:pPr>
      <w:r>
        <w:rPr>
          <w:rFonts w:hint="eastAsia"/>
        </w:rPr>
        <w:t>申请理由应正当、客观,明确选择缴纳方式，延期缴纳或分期缴纳；</w:t>
      </w:r>
    </w:p>
    <w:p w:rsidR="0015636F" w:rsidRDefault="0015636F" w:rsidP="00A14E22">
      <w:pPr>
        <w:pStyle w:val="af5"/>
      </w:pPr>
      <w:r>
        <w:rPr>
          <w:rFonts w:hint="eastAsia"/>
        </w:rPr>
        <w:lastRenderedPageBreak/>
        <w:t>审批流程和载体按</w:t>
      </w:r>
      <w:r w:rsidR="007D3B0C">
        <w:rPr>
          <w:rFonts w:hint="eastAsia"/>
        </w:rPr>
        <w:t>4.4</w:t>
      </w:r>
      <w:r>
        <w:rPr>
          <w:rFonts w:hint="eastAsia"/>
        </w:rPr>
        <w:t>规定执行。</w:t>
      </w:r>
    </w:p>
    <w:p w:rsidR="0015636F" w:rsidRDefault="0015636F" w:rsidP="00A14E22">
      <w:pPr>
        <w:pStyle w:val="affe"/>
        <w:spacing w:before="156" w:after="156"/>
      </w:pPr>
      <w:bookmarkStart w:id="173" w:name="_Toc149053544"/>
      <w:r>
        <w:rPr>
          <w:rFonts w:hint="eastAsia"/>
        </w:rPr>
        <w:t>延期（分期）缴纳罚款通知书</w:t>
      </w:r>
      <w:bookmarkEnd w:id="173"/>
    </w:p>
    <w:p w:rsidR="0015636F" w:rsidRDefault="0015636F" w:rsidP="0015636F">
      <w:pPr>
        <w:pStyle w:val="affff6"/>
        <w:ind w:firstLine="420"/>
      </w:pPr>
      <w:r>
        <w:rPr>
          <w:rFonts w:hint="eastAsia"/>
        </w:rPr>
        <w:t>对当事人提出延期或者分期</w:t>
      </w:r>
      <w:r w:rsidR="00A14E22">
        <w:rPr>
          <w:rFonts w:hint="eastAsia"/>
        </w:rPr>
        <w:t>缴纳罚款的申请，经批准同意其延期或者分期缴纳罚款的，执法人员应</w:t>
      </w:r>
      <w:r>
        <w:rPr>
          <w:rFonts w:hint="eastAsia"/>
        </w:rPr>
        <w:t>制作延期（分期）缴纳罚款通知书，将情况通知当事人。制作要求：</w:t>
      </w:r>
    </w:p>
    <w:p w:rsidR="0015636F" w:rsidRDefault="0015636F" w:rsidP="00A14E22">
      <w:pPr>
        <w:pStyle w:val="af5"/>
        <w:numPr>
          <w:ilvl w:val="0"/>
          <w:numId w:val="91"/>
        </w:numPr>
      </w:pPr>
      <w:r>
        <w:rPr>
          <w:rFonts w:hint="eastAsia"/>
        </w:rPr>
        <w:t>应按批准的结果予以选择确定缴纳方式；</w:t>
      </w:r>
    </w:p>
    <w:p w:rsidR="0015636F" w:rsidRDefault="0015636F" w:rsidP="00A14E22">
      <w:pPr>
        <w:pStyle w:val="af5"/>
      </w:pPr>
      <w:r>
        <w:rPr>
          <w:rFonts w:hint="eastAsia"/>
        </w:rPr>
        <w:t>选择延期应当写明延期至何时。选择分期应当写明各分期的时限及具体缴纳罚款数额；</w:t>
      </w:r>
    </w:p>
    <w:p w:rsidR="0015636F" w:rsidRDefault="0015636F" w:rsidP="00A14E22">
      <w:pPr>
        <w:pStyle w:val="af5"/>
      </w:pPr>
      <w:r>
        <w:rPr>
          <w:rFonts w:hint="eastAsia"/>
        </w:rPr>
        <w:t>应当写明不按规定缴纳罚款的后果，按照实际采取的措施选择适用的法律条款。</w:t>
      </w:r>
    </w:p>
    <w:p w:rsidR="0015636F" w:rsidRDefault="0015636F" w:rsidP="00A14E22">
      <w:pPr>
        <w:pStyle w:val="affe"/>
        <w:spacing w:before="156" w:after="156"/>
      </w:pPr>
      <w:bookmarkStart w:id="174" w:name="_Toc149053545"/>
      <w:r>
        <w:rPr>
          <w:rFonts w:hint="eastAsia"/>
        </w:rPr>
        <w:t>对协助办案有功个人、单位授奖呈报表</w:t>
      </w:r>
      <w:bookmarkEnd w:id="174"/>
    </w:p>
    <w:p w:rsidR="0015636F" w:rsidRDefault="0015636F" w:rsidP="0015636F">
      <w:pPr>
        <w:pStyle w:val="affff6"/>
        <w:ind w:firstLine="420"/>
      </w:pPr>
      <w:r>
        <w:rPr>
          <w:rFonts w:hint="eastAsia"/>
        </w:rPr>
        <w:t>在对协助烟草专卖行政主管部门执法的行政执法单位或者协助办案有功的其他个人、单位进行授奖时，应制作对协助办案有功个人、单位授奖呈报表。制作要求：</w:t>
      </w:r>
    </w:p>
    <w:p w:rsidR="0015636F" w:rsidRDefault="0015636F" w:rsidP="00A14E22">
      <w:pPr>
        <w:pStyle w:val="af5"/>
        <w:numPr>
          <w:ilvl w:val="0"/>
          <w:numId w:val="92"/>
        </w:numPr>
      </w:pPr>
      <w:r>
        <w:rPr>
          <w:rFonts w:hint="eastAsia"/>
        </w:rPr>
        <w:t>受奖个人或单位应为协助办案有功的个人或单位；</w:t>
      </w:r>
    </w:p>
    <w:p w:rsidR="0015636F" w:rsidRDefault="0015636F" w:rsidP="00A14E22">
      <w:pPr>
        <w:pStyle w:val="af5"/>
      </w:pPr>
      <w:r>
        <w:rPr>
          <w:rFonts w:hint="eastAsia"/>
        </w:rPr>
        <w:t>“案件摘要”栏应写清案卷编号、案由、当事人、处罚情况等；</w:t>
      </w:r>
    </w:p>
    <w:p w:rsidR="0015636F" w:rsidRDefault="0015636F" w:rsidP="00A14E22">
      <w:pPr>
        <w:pStyle w:val="af5"/>
      </w:pPr>
      <w:r>
        <w:rPr>
          <w:rFonts w:hint="eastAsia"/>
        </w:rPr>
        <w:t>“奖励理由”栏应描述受奖者在协助办案过程中的表现和贡献；</w:t>
      </w:r>
    </w:p>
    <w:p w:rsidR="0015636F" w:rsidRDefault="0015636F" w:rsidP="00A14E22">
      <w:pPr>
        <w:pStyle w:val="af5"/>
      </w:pPr>
      <w:r>
        <w:rPr>
          <w:rFonts w:hint="eastAsia"/>
        </w:rPr>
        <w:t>经办人应不少于2人，并签名或盖章。</w:t>
      </w:r>
    </w:p>
    <w:p w:rsidR="0015636F" w:rsidRDefault="0015636F" w:rsidP="007067C7">
      <w:pPr>
        <w:pStyle w:val="affd"/>
        <w:spacing w:before="156" w:after="156"/>
      </w:pPr>
      <w:bookmarkStart w:id="175" w:name="_Toc149053546"/>
      <w:bookmarkStart w:id="176" w:name="_Toc149053579"/>
      <w:r>
        <w:rPr>
          <w:rFonts w:hint="eastAsia"/>
        </w:rPr>
        <w:t>结案归档</w:t>
      </w:r>
      <w:bookmarkEnd w:id="175"/>
      <w:bookmarkEnd w:id="176"/>
    </w:p>
    <w:p w:rsidR="0015636F" w:rsidRDefault="0015636F" w:rsidP="007067C7">
      <w:pPr>
        <w:pStyle w:val="affe"/>
        <w:spacing w:before="156" w:after="156"/>
      </w:pPr>
      <w:bookmarkStart w:id="177" w:name="_Toc149053547"/>
      <w:r>
        <w:rPr>
          <w:rFonts w:hint="eastAsia"/>
        </w:rPr>
        <w:t>档案封面</w:t>
      </w:r>
      <w:bookmarkEnd w:id="177"/>
    </w:p>
    <w:p w:rsidR="0015636F" w:rsidRDefault="0015636F" w:rsidP="0015636F">
      <w:pPr>
        <w:pStyle w:val="affff6"/>
        <w:ind w:firstLine="420"/>
      </w:pPr>
      <w:r>
        <w:rPr>
          <w:rFonts w:hint="eastAsia"/>
        </w:rPr>
        <w:t>制作档案封面时，内容包括但不限于：编制单位、案由、归档号、保管期限、全宗号、分类号、案卷号、记录件数和页数。</w:t>
      </w:r>
    </w:p>
    <w:p w:rsidR="0015636F" w:rsidRDefault="0015636F" w:rsidP="007067C7">
      <w:pPr>
        <w:pStyle w:val="affe"/>
        <w:spacing w:before="156" w:after="156"/>
      </w:pPr>
      <w:bookmarkStart w:id="178" w:name="_Toc149053548"/>
      <w:r>
        <w:rPr>
          <w:rFonts w:hint="eastAsia"/>
        </w:rPr>
        <w:t>卷宗</w:t>
      </w:r>
      <w:bookmarkEnd w:id="178"/>
    </w:p>
    <w:p w:rsidR="007067C7" w:rsidRDefault="007067C7" w:rsidP="0015636F">
      <w:pPr>
        <w:pStyle w:val="affff6"/>
        <w:ind w:firstLine="420"/>
      </w:pPr>
      <w:r>
        <w:rPr>
          <w:rFonts w:hint="eastAsia"/>
        </w:rPr>
        <w:t>案件归档时，应按如下要求制作卷宗：</w:t>
      </w:r>
    </w:p>
    <w:p w:rsidR="0015636F" w:rsidRDefault="0015636F" w:rsidP="007067C7">
      <w:pPr>
        <w:pStyle w:val="af5"/>
        <w:numPr>
          <w:ilvl w:val="0"/>
          <w:numId w:val="93"/>
        </w:numPr>
      </w:pPr>
      <w:r>
        <w:rPr>
          <w:rFonts w:hint="eastAsia"/>
        </w:rPr>
        <w:t>案卷号格式：</w:t>
      </w:r>
      <w:proofErr w:type="gramStart"/>
      <w:r>
        <w:rPr>
          <w:rFonts w:hint="eastAsia"/>
        </w:rPr>
        <w:t>年度第</w:t>
      </w:r>
      <w:proofErr w:type="gramEnd"/>
      <w:r>
        <w:rPr>
          <w:rFonts w:hint="eastAsia"/>
        </w:rPr>
        <w:t>号；</w:t>
      </w:r>
    </w:p>
    <w:p w:rsidR="0015636F" w:rsidRDefault="00B46771" w:rsidP="007067C7">
      <w:pPr>
        <w:pStyle w:val="af5"/>
      </w:pPr>
      <w:r>
        <w:rPr>
          <w:rFonts w:hint="eastAsia"/>
        </w:rPr>
        <w:t>处理结果应与行政处罚决定书</w:t>
      </w:r>
      <w:r w:rsidR="0015636F">
        <w:rPr>
          <w:rFonts w:hint="eastAsia"/>
        </w:rPr>
        <w:t>5.3.1</w:t>
      </w:r>
      <w:r>
        <w:rPr>
          <w:rFonts w:hint="eastAsia"/>
        </w:rPr>
        <w:t>7</w:t>
      </w:r>
      <w:r w:rsidR="0015636F">
        <w:rPr>
          <w:rFonts w:hint="eastAsia"/>
        </w:rPr>
        <w:t>及执行结果一致；</w:t>
      </w:r>
    </w:p>
    <w:p w:rsidR="0015636F" w:rsidRDefault="00B46771" w:rsidP="007067C7">
      <w:pPr>
        <w:pStyle w:val="af5"/>
      </w:pPr>
      <w:r>
        <w:rPr>
          <w:rFonts w:hint="eastAsia"/>
        </w:rPr>
        <w:t>立案和结案日期分别与立案报告表</w:t>
      </w:r>
      <w:r w:rsidR="0015636F">
        <w:rPr>
          <w:rFonts w:hint="eastAsia"/>
        </w:rPr>
        <w:t>5.1.2</w:t>
      </w:r>
      <w:r>
        <w:rPr>
          <w:rFonts w:hint="eastAsia"/>
        </w:rPr>
        <w:t>和结案报告表</w:t>
      </w:r>
      <w:r w:rsidR="0015636F">
        <w:rPr>
          <w:rFonts w:hint="eastAsia"/>
        </w:rPr>
        <w:t>5.5.4批准日期一致；</w:t>
      </w:r>
    </w:p>
    <w:p w:rsidR="0015636F" w:rsidRDefault="0015636F" w:rsidP="007067C7">
      <w:pPr>
        <w:pStyle w:val="af5"/>
      </w:pPr>
      <w:r>
        <w:rPr>
          <w:rFonts w:hint="eastAsia"/>
        </w:rPr>
        <w:t>申请和</w:t>
      </w:r>
      <w:proofErr w:type="gramStart"/>
      <w:r>
        <w:rPr>
          <w:rFonts w:hint="eastAsia"/>
        </w:rPr>
        <w:t>审批按</w:t>
      </w:r>
      <w:proofErr w:type="gramEnd"/>
      <w:r w:rsidR="00F1039F">
        <w:rPr>
          <w:rFonts w:hint="eastAsia"/>
        </w:rPr>
        <w:t>4.4</w:t>
      </w:r>
      <w:r>
        <w:rPr>
          <w:rFonts w:hint="eastAsia"/>
        </w:rPr>
        <w:t>规定执行。</w:t>
      </w:r>
    </w:p>
    <w:p w:rsidR="0015636F" w:rsidRDefault="0015636F" w:rsidP="007067C7">
      <w:pPr>
        <w:pStyle w:val="affe"/>
        <w:spacing w:before="156" w:after="156"/>
      </w:pPr>
      <w:bookmarkStart w:id="179" w:name="_Toc149053549"/>
      <w:r>
        <w:rPr>
          <w:rFonts w:hint="eastAsia"/>
        </w:rPr>
        <w:t>卷宗目录</w:t>
      </w:r>
      <w:bookmarkEnd w:id="179"/>
    </w:p>
    <w:p w:rsidR="0015636F" w:rsidRDefault="0015636F" w:rsidP="0015636F">
      <w:pPr>
        <w:pStyle w:val="affff6"/>
        <w:ind w:firstLine="420"/>
      </w:pPr>
      <w:r>
        <w:rPr>
          <w:rFonts w:hint="eastAsia"/>
        </w:rPr>
        <w:t>编制卷宗目录应包含卷内文书名称和页次的索引。制作要求：</w:t>
      </w:r>
    </w:p>
    <w:p w:rsidR="0015636F" w:rsidRDefault="0015636F" w:rsidP="007067C7">
      <w:pPr>
        <w:pStyle w:val="af5"/>
        <w:numPr>
          <w:ilvl w:val="0"/>
          <w:numId w:val="94"/>
        </w:numPr>
      </w:pPr>
      <w:r>
        <w:rPr>
          <w:rFonts w:hint="eastAsia"/>
        </w:rPr>
        <w:t>文书名称与实际一致；</w:t>
      </w:r>
    </w:p>
    <w:p w:rsidR="0015636F" w:rsidRDefault="0015636F" w:rsidP="007067C7">
      <w:pPr>
        <w:pStyle w:val="af5"/>
      </w:pPr>
      <w:r>
        <w:rPr>
          <w:rFonts w:hint="eastAsia"/>
        </w:rPr>
        <w:t>“页次”栏是指该份文书在整个卷宗中的页码或起止页码，</w:t>
      </w:r>
      <w:r w:rsidR="00B46771">
        <w:rPr>
          <w:rFonts w:hint="eastAsia"/>
        </w:rPr>
        <w:t>列：</w:t>
      </w:r>
      <w:r>
        <w:rPr>
          <w:rFonts w:hint="eastAsia"/>
        </w:rPr>
        <w:t>1-10、11-16。</w:t>
      </w:r>
    </w:p>
    <w:p w:rsidR="0015636F" w:rsidRDefault="0015636F" w:rsidP="007067C7">
      <w:pPr>
        <w:pStyle w:val="affe"/>
        <w:spacing w:before="156" w:after="156"/>
      </w:pPr>
      <w:bookmarkStart w:id="180" w:name="_Toc149053550"/>
      <w:r>
        <w:rPr>
          <w:rFonts w:hint="eastAsia"/>
        </w:rPr>
        <w:t>结案报告表</w:t>
      </w:r>
      <w:bookmarkEnd w:id="180"/>
    </w:p>
    <w:p w:rsidR="0015636F" w:rsidRDefault="0015636F" w:rsidP="0015636F">
      <w:pPr>
        <w:pStyle w:val="affff6"/>
        <w:ind w:firstLine="420"/>
      </w:pPr>
      <w:r>
        <w:rPr>
          <w:rFonts w:hint="eastAsia"/>
        </w:rPr>
        <w:t>案件办结后，执法人员应当制作结案报告表，呈请领导批准。制作要求：</w:t>
      </w:r>
    </w:p>
    <w:p w:rsidR="0015636F" w:rsidRDefault="0015636F" w:rsidP="007067C7">
      <w:pPr>
        <w:pStyle w:val="af5"/>
        <w:numPr>
          <w:ilvl w:val="0"/>
          <w:numId w:val="95"/>
        </w:numPr>
      </w:pPr>
      <w:r>
        <w:rPr>
          <w:rFonts w:hint="eastAsia"/>
        </w:rPr>
        <w:t>已执行完毕的案件应申请结案；</w:t>
      </w:r>
    </w:p>
    <w:p w:rsidR="0015636F" w:rsidRDefault="0015636F" w:rsidP="007067C7">
      <w:pPr>
        <w:pStyle w:val="af5"/>
      </w:pPr>
      <w:r>
        <w:rPr>
          <w:rFonts w:hint="eastAsia"/>
        </w:rPr>
        <w:t>案由、当事人基本情况、案情摘要、处理决定应与行政处罚决定书</w:t>
      </w:r>
      <w:r w:rsidR="00DF716B">
        <w:rPr>
          <w:rFonts w:hint="eastAsia"/>
        </w:rPr>
        <w:t>5.3.17</w:t>
      </w:r>
      <w:r>
        <w:rPr>
          <w:rFonts w:hint="eastAsia"/>
        </w:rPr>
        <w:t>一致；</w:t>
      </w:r>
    </w:p>
    <w:p w:rsidR="0015636F" w:rsidRDefault="0015636F" w:rsidP="007067C7">
      <w:pPr>
        <w:pStyle w:val="af5"/>
      </w:pPr>
      <w:r>
        <w:rPr>
          <w:rFonts w:hint="eastAsia"/>
        </w:rPr>
        <w:t>审批流程和载体按</w:t>
      </w:r>
      <w:r w:rsidR="00F1039F">
        <w:rPr>
          <w:rFonts w:hint="eastAsia"/>
        </w:rPr>
        <w:t>4.4</w:t>
      </w:r>
      <w:r>
        <w:rPr>
          <w:rFonts w:hint="eastAsia"/>
        </w:rPr>
        <w:t>规定执行。</w:t>
      </w:r>
    </w:p>
    <w:p w:rsidR="0015636F" w:rsidRDefault="0015636F" w:rsidP="007067C7">
      <w:pPr>
        <w:pStyle w:val="affe"/>
        <w:spacing w:before="156" w:after="156"/>
      </w:pPr>
      <w:bookmarkStart w:id="181" w:name="_Toc149053551"/>
      <w:r>
        <w:rPr>
          <w:rFonts w:hint="eastAsia"/>
        </w:rPr>
        <w:t>卷内备考表</w:t>
      </w:r>
      <w:bookmarkEnd w:id="181"/>
    </w:p>
    <w:p w:rsidR="0015636F" w:rsidRDefault="0015636F" w:rsidP="0015636F">
      <w:pPr>
        <w:pStyle w:val="affff6"/>
        <w:ind w:firstLine="420"/>
      </w:pPr>
      <w:r>
        <w:rPr>
          <w:rFonts w:hint="eastAsia"/>
        </w:rPr>
        <w:t>卷内备考表用于对卷内有关情况的附加说明。制作要求：</w:t>
      </w:r>
    </w:p>
    <w:p w:rsidR="007067C7" w:rsidRDefault="0015636F" w:rsidP="007067C7">
      <w:pPr>
        <w:pStyle w:val="af5"/>
        <w:numPr>
          <w:ilvl w:val="0"/>
          <w:numId w:val="96"/>
        </w:numPr>
      </w:pPr>
      <w:r>
        <w:rPr>
          <w:rFonts w:hint="eastAsia"/>
        </w:rPr>
        <w:lastRenderedPageBreak/>
        <w:t>“本卷情况说明”栏禁止填写“无”或“划斜杠”，宜表述为：本卷材料齐全、“假冒伪劣卷烟待公开统一销毁”（若有）；</w:t>
      </w:r>
    </w:p>
    <w:p w:rsidR="0015636F" w:rsidRDefault="0015636F" w:rsidP="007067C7">
      <w:pPr>
        <w:pStyle w:val="af5"/>
      </w:pPr>
      <w:r>
        <w:rPr>
          <w:rFonts w:hint="eastAsia"/>
        </w:rPr>
        <w:t>立卷人和检查人不能为同一人。</w:t>
      </w:r>
    </w:p>
    <w:p w:rsidR="00184B78" w:rsidRDefault="00184B78" w:rsidP="00184B78">
      <w:pPr>
        <w:pStyle w:val="affc"/>
        <w:spacing w:before="312" w:after="312"/>
      </w:pPr>
      <w:bookmarkStart w:id="182" w:name="_Toc148868925"/>
      <w:bookmarkStart w:id="183" w:name="_Toc148868980"/>
      <w:bookmarkStart w:id="184" w:name="_Toc149053552"/>
      <w:bookmarkStart w:id="185" w:name="_Toc149053580"/>
      <w:r>
        <w:rPr>
          <w:rFonts w:hint="eastAsia"/>
        </w:rPr>
        <w:t>记录存储和防护</w:t>
      </w:r>
      <w:bookmarkEnd w:id="182"/>
      <w:bookmarkEnd w:id="183"/>
      <w:bookmarkEnd w:id="184"/>
      <w:bookmarkEnd w:id="185"/>
    </w:p>
    <w:p w:rsidR="00184B78" w:rsidRDefault="00184B78" w:rsidP="00184B78">
      <w:pPr>
        <w:pStyle w:val="affd"/>
        <w:spacing w:before="156" w:after="156"/>
      </w:pPr>
      <w:bookmarkStart w:id="186" w:name="_Toc148868926"/>
      <w:bookmarkStart w:id="187" w:name="_Toc148868981"/>
      <w:bookmarkStart w:id="188" w:name="_Toc149053553"/>
      <w:bookmarkStart w:id="189" w:name="_Toc149053581"/>
      <w:r>
        <w:rPr>
          <w:rFonts w:hint="eastAsia"/>
        </w:rPr>
        <w:t>存储</w:t>
      </w:r>
      <w:bookmarkEnd w:id="186"/>
      <w:bookmarkEnd w:id="187"/>
      <w:bookmarkEnd w:id="188"/>
      <w:bookmarkEnd w:id="189"/>
    </w:p>
    <w:p w:rsidR="00184B78" w:rsidRDefault="00184B78" w:rsidP="00184B78">
      <w:pPr>
        <w:pStyle w:val="affffffffa"/>
      </w:pPr>
      <w:r>
        <w:rPr>
          <w:rFonts w:hint="eastAsia"/>
        </w:rPr>
        <w:t>纸质记录在结案前应存放在执法部门指定保存处；在结案归档后应按规定存放于档案室。</w:t>
      </w:r>
    </w:p>
    <w:p w:rsidR="00184B78" w:rsidRDefault="00184B78" w:rsidP="00184B78">
      <w:pPr>
        <w:pStyle w:val="affffffffa"/>
      </w:pPr>
      <w:r>
        <w:rPr>
          <w:rFonts w:hint="eastAsia"/>
        </w:rPr>
        <w:t>电子记录应在规定时间内将记录信息存至本单位指定的存储设备，执行电子文件归档管理制度。上</w:t>
      </w:r>
      <w:proofErr w:type="gramStart"/>
      <w:r>
        <w:rPr>
          <w:rFonts w:hint="eastAsia"/>
        </w:rPr>
        <w:t>传时间</w:t>
      </w:r>
      <w:proofErr w:type="gramEnd"/>
      <w:r>
        <w:rPr>
          <w:rFonts w:hint="eastAsia"/>
        </w:rPr>
        <w:t>要求和存储</w:t>
      </w:r>
      <w:r w:rsidRPr="00184B78">
        <w:rPr>
          <w:rFonts w:hint="eastAsia"/>
        </w:rPr>
        <w:t>期限按表2执行。</w:t>
      </w:r>
    </w:p>
    <w:p w:rsidR="00184B78" w:rsidRDefault="00184B78" w:rsidP="008E1217">
      <w:pPr>
        <w:pStyle w:val="aff2"/>
        <w:spacing w:before="156" w:after="156"/>
      </w:pPr>
      <w:r w:rsidRPr="00184B78">
        <w:rPr>
          <w:rFonts w:hint="eastAsia"/>
        </w:rPr>
        <w:t>电子记录存储一览表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4"/>
        <w:gridCol w:w="1875"/>
        <w:gridCol w:w="1875"/>
        <w:gridCol w:w="1875"/>
        <w:gridCol w:w="1875"/>
      </w:tblGrid>
      <w:tr w:rsidR="00184B78" w:rsidRPr="00184B78" w:rsidTr="00184B78">
        <w:trPr>
          <w:tblHeader/>
          <w:jc w:val="center"/>
        </w:trPr>
        <w:tc>
          <w:tcPr>
            <w:tcW w:w="1874" w:type="dxa"/>
            <w:tcBorders>
              <w:top w:val="single" w:sz="8" w:space="0" w:color="auto"/>
              <w:bottom w:val="single" w:sz="8" w:space="0" w:color="auto"/>
            </w:tcBorders>
            <w:shd w:val="clear" w:color="auto" w:fill="auto"/>
            <w:vAlign w:val="center"/>
          </w:tcPr>
          <w:p w:rsidR="00184B78" w:rsidRPr="00184B78" w:rsidRDefault="00184B78" w:rsidP="00184B78">
            <w:pPr>
              <w:pStyle w:val="affffffffa"/>
              <w:numPr>
                <w:ilvl w:val="0"/>
                <w:numId w:val="0"/>
              </w:numPr>
              <w:jc w:val="center"/>
              <w:rPr>
                <w:sz w:val="18"/>
                <w:szCs w:val="21"/>
              </w:rPr>
            </w:pPr>
            <w:r w:rsidRPr="00184B78">
              <w:rPr>
                <w:sz w:val="18"/>
                <w:szCs w:val="21"/>
              </w:rPr>
              <w:t>记录</w:t>
            </w:r>
            <w:r w:rsidRPr="00184B78">
              <w:rPr>
                <w:rFonts w:hint="eastAsia"/>
                <w:sz w:val="18"/>
                <w:szCs w:val="21"/>
              </w:rPr>
              <w:t>种</w:t>
            </w:r>
            <w:r w:rsidRPr="00184B78">
              <w:rPr>
                <w:sz w:val="18"/>
                <w:szCs w:val="21"/>
              </w:rPr>
              <w:t>类</w:t>
            </w:r>
          </w:p>
        </w:tc>
        <w:tc>
          <w:tcPr>
            <w:tcW w:w="1875" w:type="dxa"/>
            <w:tcBorders>
              <w:top w:val="single" w:sz="8" w:space="0" w:color="auto"/>
              <w:bottom w:val="single" w:sz="8" w:space="0" w:color="auto"/>
            </w:tcBorders>
            <w:shd w:val="clear" w:color="auto" w:fill="auto"/>
            <w:vAlign w:val="center"/>
          </w:tcPr>
          <w:p w:rsidR="00184B78" w:rsidRPr="00184B78" w:rsidRDefault="00184B78" w:rsidP="00184B78">
            <w:pPr>
              <w:pStyle w:val="affffffffa"/>
              <w:numPr>
                <w:ilvl w:val="0"/>
                <w:numId w:val="0"/>
              </w:numPr>
              <w:jc w:val="center"/>
              <w:rPr>
                <w:sz w:val="18"/>
                <w:szCs w:val="21"/>
              </w:rPr>
            </w:pPr>
            <w:r w:rsidRPr="00184B78">
              <w:rPr>
                <w:rFonts w:hint="eastAsia"/>
                <w:sz w:val="18"/>
                <w:szCs w:val="21"/>
              </w:rPr>
              <w:t>内</w:t>
            </w:r>
            <w:r w:rsidRPr="00184B78">
              <w:rPr>
                <w:sz w:val="18"/>
                <w:szCs w:val="21"/>
              </w:rPr>
              <w:t>容特征</w:t>
            </w:r>
          </w:p>
        </w:tc>
        <w:tc>
          <w:tcPr>
            <w:tcW w:w="1875" w:type="dxa"/>
            <w:tcBorders>
              <w:top w:val="single" w:sz="8" w:space="0" w:color="auto"/>
              <w:bottom w:val="single" w:sz="8" w:space="0" w:color="auto"/>
            </w:tcBorders>
            <w:shd w:val="clear" w:color="auto" w:fill="auto"/>
            <w:vAlign w:val="center"/>
          </w:tcPr>
          <w:p w:rsidR="00184B78" w:rsidRPr="00184B78" w:rsidRDefault="00184B78" w:rsidP="00184B78">
            <w:pPr>
              <w:pStyle w:val="affffffffa"/>
              <w:numPr>
                <w:ilvl w:val="0"/>
                <w:numId w:val="0"/>
              </w:numPr>
              <w:jc w:val="center"/>
              <w:rPr>
                <w:sz w:val="18"/>
                <w:szCs w:val="21"/>
              </w:rPr>
            </w:pPr>
            <w:r w:rsidRPr="00184B78">
              <w:rPr>
                <w:sz w:val="18"/>
                <w:szCs w:val="21"/>
              </w:rPr>
              <w:t>上</w:t>
            </w:r>
            <w:proofErr w:type="gramStart"/>
            <w:r w:rsidRPr="00184B78">
              <w:rPr>
                <w:sz w:val="18"/>
                <w:szCs w:val="21"/>
              </w:rPr>
              <w:t>传时间</w:t>
            </w:r>
            <w:proofErr w:type="gramEnd"/>
            <w:r w:rsidRPr="00184B78">
              <w:rPr>
                <w:sz w:val="18"/>
                <w:szCs w:val="21"/>
              </w:rPr>
              <w:t>要求</w:t>
            </w:r>
          </w:p>
        </w:tc>
        <w:tc>
          <w:tcPr>
            <w:tcW w:w="1875" w:type="dxa"/>
            <w:tcBorders>
              <w:top w:val="single" w:sz="8" w:space="0" w:color="auto"/>
              <w:bottom w:val="single" w:sz="8" w:space="0" w:color="auto"/>
            </w:tcBorders>
            <w:shd w:val="clear" w:color="auto" w:fill="auto"/>
            <w:vAlign w:val="center"/>
          </w:tcPr>
          <w:p w:rsidR="00184B78" w:rsidRPr="00184B78" w:rsidRDefault="00184B78" w:rsidP="00184B78">
            <w:pPr>
              <w:pStyle w:val="affffffffa"/>
              <w:numPr>
                <w:ilvl w:val="0"/>
                <w:numId w:val="0"/>
              </w:numPr>
              <w:jc w:val="center"/>
              <w:rPr>
                <w:sz w:val="18"/>
                <w:szCs w:val="21"/>
              </w:rPr>
            </w:pPr>
            <w:r w:rsidRPr="00184B78">
              <w:rPr>
                <w:sz w:val="18"/>
                <w:szCs w:val="21"/>
              </w:rPr>
              <w:t>存储期限</w:t>
            </w:r>
          </w:p>
        </w:tc>
        <w:tc>
          <w:tcPr>
            <w:tcW w:w="1875" w:type="dxa"/>
            <w:tcBorders>
              <w:top w:val="single" w:sz="8" w:space="0" w:color="auto"/>
              <w:bottom w:val="single" w:sz="8" w:space="0" w:color="auto"/>
            </w:tcBorders>
            <w:shd w:val="clear" w:color="auto" w:fill="auto"/>
            <w:vAlign w:val="center"/>
          </w:tcPr>
          <w:p w:rsidR="00184B78" w:rsidRPr="00184B78" w:rsidRDefault="00184B78" w:rsidP="00184B78">
            <w:pPr>
              <w:pStyle w:val="affffffffa"/>
              <w:numPr>
                <w:ilvl w:val="0"/>
                <w:numId w:val="0"/>
              </w:numPr>
              <w:jc w:val="center"/>
              <w:rPr>
                <w:sz w:val="18"/>
                <w:szCs w:val="21"/>
              </w:rPr>
            </w:pPr>
            <w:r w:rsidRPr="00184B78">
              <w:rPr>
                <w:sz w:val="18"/>
                <w:szCs w:val="21"/>
              </w:rPr>
              <w:t>备注</w:t>
            </w:r>
          </w:p>
        </w:tc>
      </w:tr>
      <w:tr w:rsidR="00184B78" w:rsidRPr="00184B78" w:rsidTr="00184B78">
        <w:trPr>
          <w:jc w:val="center"/>
        </w:trPr>
        <w:tc>
          <w:tcPr>
            <w:tcW w:w="1874" w:type="dxa"/>
            <w:vMerge w:val="restart"/>
            <w:tcBorders>
              <w:top w:val="single" w:sz="8" w:space="0" w:color="auto"/>
            </w:tcBorders>
            <w:shd w:val="clear" w:color="auto" w:fill="auto"/>
            <w:vAlign w:val="center"/>
          </w:tcPr>
          <w:p w:rsidR="00184B78" w:rsidRPr="00184B78" w:rsidRDefault="00184B78" w:rsidP="00184B78">
            <w:pPr>
              <w:pStyle w:val="afffffffff2"/>
              <w:jc w:val="left"/>
              <w:rPr>
                <w:szCs w:val="21"/>
              </w:rPr>
            </w:pPr>
            <w:r w:rsidRPr="00184B78">
              <w:rPr>
                <w:szCs w:val="21"/>
              </w:rPr>
              <w:t>市场检查电子</w:t>
            </w:r>
            <w:r w:rsidRPr="00184B78">
              <w:rPr>
                <w:rFonts w:hint="eastAsia"/>
                <w:szCs w:val="21"/>
              </w:rPr>
              <w:t>记录</w:t>
            </w:r>
          </w:p>
        </w:tc>
        <w:tc>
          <w:tcPr>
            <w:tcW w:w="1875" w:type="dxa"/>
            <w:tcBorders>
              <w:top w:val="single" w:sz="8" w:space="0" w:color="auto"/>
            </w:tcBorders>
            <w:shd w:val="clear" w:color="auto" w:fill="auto"/>
            <w:vAlign w:val="center"/>
          </w:tcPr>
          <w:p w:rsidR="00184B78" w:rsidRPr="00184B78" w:rsidRDefault="00184B78" w:rsidP="00184B78">
            <w:pPr>
              <w:pStyle w:val="affffffffa"/>
              <w:numPr>
                <w:ilvl w:val="0"/>
                <w:numId w:val="0"/>
              </w:numPr>
              <w:rPr>
                <w:sz w:val="18"/>
                <w:szCs w:val="21"/>
              </w:rPr>
            </w:pPr>
            <w:r w:rsidRPr="00184B78">
              <w:rPr>
                <w:rFonts w:hint="eastAsia"/>
                <w:sz w:val="18"/>
                <w:szCs w:val="21"/>
              </w:rPr>
              <w:t>无争议、纠纷或未形成案件</w:t>
            </w:r>
          </w:p>
        </w:tc>
        <w:tc>
          <w:tcPr>
            <w:tcW w:w="1875" w:type="dxa"/>
            <w:tcBorders>
              <w:top w:val="single" w:sz="8" w:space="0" w:color="auto"/>
            </w:tcBorders>
            <w:shd w:val="clear" w:color="auto" w:fill="auto"/>
            <w:vAlign w:val="center"/>
          </w:tcPr>
          <w:p w:rsidR="00184B78" w:rsidRPr="00184B78" w:rsidRDefault="00184B78" w:rsidP="00184B78">
            <w:pPr>
              <w:pStyle w:val="affffffffa"/>
              <w:numPr>
                <w:ilvl w:val="0"/>
                <w:numId w:val="0"/>
              </w:numPr>
              <w:rPr>
                <w:sz w:val="18"/>
                <w:szCs w:val="21"/>
              </w:rPr>
            </w:pPr>
            <w:r w:rsidRPr="00184B78">
              <w:rPr>
                <w:rFonts w:hint="eastAsia"/>
                <w:sz w:val="18"/>
                <w:szCs w:val="21"/>
              </w:rPr>
              <w:t>活动结束后24小时内</w:t>
            </w:r>
          </w:p>
        </w:tc>
        <w:tc>
          <w:tcPr>
            <w:tcW w:w="1875" w:type="dxa"/>
            <w:tcBorders>
              <w:top w:val="single" w:sz="8" w:space="0" w:color="auto"/>
            </w:tcBorders>
            <w:shd w:val="clear" w:color="auto" w:fill="auto"/>
            <w:vAlign w:val="center"/>
          </w:tcPr>
          <w:p w:rsidR="00184B78" w:rsidRPr="00184B78" w:rsidRDefault="00184B78" w:rsidP="00184B78">
            <w:pPr>
              <w:pStyle w:val="affffffffa"/>
              <w:numPr>
                <w:ilvl w:val="0"/>
                <w:numId w:val="0"/>
              </w:numPr>
              <w:jc w:val="center"/>
              <w:rPr>
                <w:sz w:val="18"/>
                <w:szCs w:val="21"/>
              </w:rPr>
            </w:pPr>
            <w:r w:rsidRPr="00184B78">
              <w:rPr>
                <w:rFonts w:hint="eastAsia"/>
                <w:sz w:val="18"/>
                <w:szCs w:val="21"/>
              </w:rPr>
              <w:t>6月</w:t>
            </w:r>
          </w:p>
        </w:tc>
        <w:tc>
          <w:tcPr>
            <w:tcW w:w="1875" w:type="dxa"/>
            <w:vMerge w:val="restart"/>
            <w:tcBorders>
              <w:top w:val="single" w:sz="8" w:space="0" w:color="auto"/>
            </w:tcBorders>
            <w:shd w:val="clear" w:color="auto" w:fill="auto"/>
            <w:vAlign w:val="center"/>
          </w:tcPr>
          <w:p w:rsidR="00184B78" w:rsidRPr="00184B78" w:rsidRDefault="00184B78" w:rsidP="00B962E3">
            <w:pPr>
              <w:pStyle w:val="affffffffa"/>
              <w:numPr>
                <w:ilvl w:val="0"/>
                <w:numId w:val="0"/>
              </w:numPr>
              <w:jc w:val="left"/>
              <w:rPr>
                <w:sz w:val="18"/>
                <w:szCs w:val="21"/>
              </w:rPr>
            </w:pPr>
            <w:r w:rsidRPr="00184B78">
              <w:rPr>
                <w:rFonts w:hint="eastAsia"/>
                <w:sz w:val="18"/>
                <w:szCs w:val="21"/>
              </w:rPr>
              <w:t>命名执行4.</w:t>
            </w:r>
            <w:r w:rsidR="00B962E3">
              <w:rPr>
                <w:rFonts w:hint="eastAsia"/>
                <w:sz w:val="18"/>
                <w:szCs w:val="21"/>
              </w:rPr>
              <w:t>7</w:t>
            </w:r>
            <w:r w:rsidRPr="00184B78">
              <w:rPr>
                <w:rFonts w:hint="eastAsia"/>
                <w:sz w:val="18"/>
                <w:szCs w:val="21"/>
              </w:rPr>
              <w:t>.3规定</w:t>
            </w:r>
          </w:p>
        </w:tc>
      </w:tr>
      <w:tr w:rsidR="00184B78" w:rsidRPr="00184B78" w:rsidTr="00184B78">
        <w:trPr>
          <w:jc w:val="center"/>
        </w:trPr>
        <w:tc>
          <w:tcPr>
            <w:tcW w:w="1874" w:type="dxa"/>
            <w:vMerge/>
            <w:shd w:val="clear" w:color="auto" w:fill="auto"/>
            <w:vAlign w:val="center"/>
          </w:tcPr>
          <w:p w:rsidR="00184B78" w:rsidRPr="00184B78" w:rsidRDefault="00184B78" w:rsidP="00184B78">
            <w:pPr>
              <w:pStyle w:val="afffffffff2"/>
              <w:jc w:val="left"/>
              <w:rPr>
                <w:szCs w:val="21"/>
              </w:rPr>
            </w:pPr>
          </w:p>
        </w:tc>
        <w:tc>
          <w:tcPr>
            <w:tcW w:w="1875" w:type="dxa"/>
            <w:shd w:val="clear" w:color="auto" w:fill="auto"/>
            <w:vAlign w:val="center"/>
          </w:tcPr>
          <w:p w:rsidR="00184B78" w:rsidRPr="00184B78" w:rsidRDefault="00184B78" w:rsidP="00184B78">
            <w:pPr>
              <w:pStyle w:val="affffffffa"/>
              <w:numPr>
                <w:ilvl w:val="0"/>
                <w:numId w:val="0"/>
              </w:numPr>
              <w:rPr>
                <w:sz w:val="18"/>
                <w:szCs w:val="21"/>
              </w:rPr>
            </w:pPr>
            <w:r w:rsidRPr="00184B78">
              <w:rPr>
                <w:rFonts w:hint="eastAsia"/>
                <w:sz w:val="18"/>
                <w:szCs w:val="21"/>
              </w:rPr>
              <w:t>有争议、纠纷或形成案件</w:t>
            </w:r>
          </w:p>
        </w:tc>
        <w:tc>
          <w:tcPr>
            <w:tcW w:w="1875" w:type="dxa"/>
            <w:shd w:val="clear" w:color="auto" w:fill="auto"/>
            <w:vAlign w:val="center"/>
          </w:tcPr>
          <w:p w:rsidR="00184B78" w:rsidRPr="00184B78" w:rsidRDefault="00184B78" w:rsidP="00184B78">
            <w:pPr>
              <w:pStyle w:val="affffffffa"/>
              <w:numPr>
                <w:ilvl w:val="0"/>
                <w:numId w:val="0"/>
              </w:numPr>
              <w:rPr>
                <w:sz w:val="18"/>
                <w:szCs w:val="21"/>
              </w:rPr>
            </w:pPr>
            <w:r w:rsidRPr="00184B78">
              <w:rPr>
                <w:rFonts w:hint="eastAsia"/>
                <w:sz w:val="18"/>
                <w:szCs w:val="21"/>
              </w:rPr>
              <w:t>活动结束后24小时内</w:t>
            </w:r>
          </w:p>
        </w:tc>
        <w:tc>
          <w:tcPr>
            <w:tcW w:w="1875" w:type="dxa"/>
            <w:shd w:val="clear" w:color="auto" w:fill="auto"/>
            <w:vAlign w:val="center"/>
          </w:tcPr>
          <w:p w:rsidR="00184B78" w:rsidRPr="00184B78" w:rsidRDefault="00184B78" w:rsidP="00184B78">
            <w:pPr>
              <w:pStyle w:val="affffffffa"/>
              <w:numPr>
                <w:ilvl w:val="0"/>
                <w:numId w:val="0"/>
              </w:numPr>
              <w:jc w:val="center"/>
              <w:rPr>
                <w:sz w:val="18"/>
                <w:szCs w:val="21"/>
              </w:rPr>
            </w:pPr>
            <w:proofErr w:type="gramStart"/>
            <w:r w:rsidRPr="00184B78">
              <w:rPr>
                <w:rFonts w:hint="eastAsia"/>
                <w:sz w:val="18"/>
                <w:szCs w:val="21"/>
              </w:rPr>
              <w:t>36</w:t>
            </w:r>
            <w:proofErr w:type="gramEnd"/>
            <w:r w:rsidRPr="00184B78">
              <w:rPr>
                <w:rFonts w:hint="eastAsia"/>
                <w:sz w:val="18"/>
                <w:szCs w:val="21"/>
              </w:rPr>
              <w:t>月</w:t>
            </w:r>
          </w:p>
        </w:tc>
        <w:tc>
          <w:tcPr>
            <w:tcW w:w="1875" w:type="dxa"/>
            <w:vMerge/>
            <w:shd w:val="clear" w:color="auto" w:fill="auto"/>
            <w:vAlign w:val="center"/>
          </w:tcPr>
          <w:p w:rsidR="00184B78" w:rsidRPr="00184B78" w:rsidRDefault="00184B78" w:rsidP="00184B78">
            <w:pPr>
              <w:pStyle w:val="affffffffa"/>
              <w:numPr>
                <w:ilvl w:val="0"/>
                <w:numId w:val="0"/>
              </w:numPr>
              <w:jc w:val="left"/>
              <w:rPr>
                <w:sz w:val="18"/>
                <w:szCs w:val="21"/>
              </w:rPr>
            </w:pPr>
          </w:p>
        </w:tc>
      </w:tr>
      <w:tr w:rsidR="00184B78" w:rsidRPr="00184B78" w:rsidTr="00184B78">
        <w:trPr>
          <w:jc w:val="center"/>
        </w:trPr>
        <w:tc>
          <w:tcPr>
            <w:tcW w:w="1874" w:type="dxa"/>
            <w:vMerge w:val="restart"/>
            <w:shd w:val="clear" w:color="auto" w:fill="auto"/>
            <w:vAlign w:val="center"/>
          </w:tcPr>
          <w:p w:rsidR="00184B78" w:rsidRPr="00184B78" w:rsidRDefault="00184B78" w:rsidP="00184B78">
            <w:pPr>
              <w:pStyle w:val="afffffffff2"/>
              <w:jc w:val="left"/>
              <w:rPr>
                <w:szCs w:val="21"/>
              </w:rPr>
            </w:pPr>
            <w:r w:rsidRPr="00184B78">
              <w:rPr>
                <w:szCs w:val="21"/>
              </w:rPr>
              <w:t>非市场检查电子记录</w:t>
            </w:r>
          </w:p>
        </w:tc>
        <w:tc>
          <w:tcPr>
            <w:tcW w:w="1875" w:type="dxa"/>
            <w:shd w:val="clear" w:color="auto" w:fill="auto"/>
            <w:vAlign w:val="center"/>
          </w:tcPr>
          <w:p w:rsidR="00184B78" w:rsidRPr="00184B78" w:rsidRDefault="00184B78" w:rsidP="00184B78">
            <w:pPr>
              <w:pStyle w:val="affffffffa"/>
              <w:numPr>
                <w:ilvl w:val="0"/>
                <w:numId w:val="0"/>
              </w:numPr>
              <w:rPr>
                <w:sz w:val="18"/>
                <w:szCs w:val="21"/>
              </w:rPr>
            </w:pPr>
            <w:r w:rsidRPr="00184B78">
              <w:rPr>
                <w:rFonts w:hint="eastAsia"/>
                <w:sz w:val="18"/>
                <w:szCs w:val="21"/>
              </w:rPr>
              <w:t>调查</w:t>
            </w:r>
            <w:r w:rsidRPr="00184B78">
              <w:rPr>
                <w:sz w:val="18"/>
                <w:szCs w:val="21"/>
              </w:rPr>
              <w:t>取证、专项检查或其他</w:t>
            </w:r>
          </w:p>
        </w:tc>
        <w:tc>
          <w:tcPr>
            <w:tcW w:w="1875" w:type="dxa"/>
            <w:shd w:val="clear" w:color="auto" w:fill="auto"/>
            <w:vAlign w:val="center"/>
          </w:tcPr>
          <w:p w:rsidR="00184B78" w:rsidRPr="00184B78" w:rsidRDefault="00184B78" w:rsidP="00184B78">
            <w:pPr>
              <w:pStyle w:val="affffffffa"/>
              <w:numPr>
                <w:ilvl w:val="0"/>
                <w:numId w:val="0"/>
              </w:numPr>
              <w:rPr>
                <w:sz w:val="18"/>
                <w:szCs w:val="21"/>
              </w:rPr>
            </w:pPr>
            <w:r w:rsidRPr="00184B78">
              <w:rPr>
                <w:rFonts w:hint="eastAsia"/>
                <w:sz w:val="18"/>
                <w:szCs w:val="21"/>
              </w:rPr>
              <w:t>活动结束后24小时内</w:t>
            </w:r>
          </w:p>
        </w:tc>
        <w:tc>
          <w:tcPr>
            <w:tcW w:w="1875" w:type="dxa"/>
            <w:shd w:val="clear" w:color="auto" w:fill="auto"/>
            <w:vAlign w:val="center"/>
          </w:tcPr>
          <w:p w:rsidR="00184B78" w:rsidRPr="00184B78" w:rsidRDefault="00184B78" w:rsidP="00184B78">
            <w:pPr>
              <w:pStyle w:val="affffffffa"/>
              <w:numPr>
                <w:ilvl w:val="0"/>
                <w:numId w:val="0"/>
              </w:numPr>
              <w:jc w:val="center"/>
              <w:rPr>
                <w:sz w:val="18"/>
                <w:szCs w:val="21"/>
              </w:rPr>
            </w:pPr>
            <w:proofErr w:type="gramStart"/>
            <w:r w:rsidRPr="00184B78">
              <w:rPr>
                <w:rFonts w:hint="eastAsia"/>
                <w:sz w:val="18"/>
                <w:szCs w:val="21"/>
              </w:rPr>
              <w:t>36</w:t>
            </w:r>
            <w:proofErr w:type="gramEnd"/>
            <w:r w:rsidRPr="00184B78">
              <w:rPr>
                <w:rFonts w:hint="eastAsia"/>
                <w:sz w:val="18"/>
                <w:szCs w:val="21"/>
              </w:rPr>
              <w:t>月</w:t>
            </w:r>
          </w:p>
        </w:tc>
        <w:tc>
          <w:tcPr>
            <w:tcW w:w="1875" w:type="dxa"/>
            <w:vMerge/>
            <w:shd w:val="clear" w:color="auto" w:fill="auto"/>
            <w:vAlign w:val="center"/>
          </w:tcPr>
          <w:p w:rsidR="00184B78" w:rsidRPr="00184B78" w:rsidRDefault="00184B78" w:rsidP="00184B78">
            <w:pPr>
              <w:pStyle w:val="affffffffa"/>
              <w:numPr>
                <w:ilvl w:val="0"/>
                <w:numId w:val="0"/>
              </w:numPr>
              <w:jc w:val="left"/>
              <w:rPr>
                <w:sz w:val="18"/>
                <w:szCs w:val="21"/>
              </w:rPr>
            </w:pPr>
          </w:p>
        </w:tc>
      </w:tr>
      <w:tr w:rsidR="00184B78" w:rsidRPr="00184B78" w:rsidTr="00184B78">
        <w:trPr>
          <w:jc w:val="center"/>
        </w:trPr>
        <w:tc>
          <w:tcPr>
            <w:tcW w:w="1874" w:type="dxa"/>
            <w:vMerge/>
            <w:shd w:val="clear" w:color="auto" w:fill="auto"/>
            <w:vAlign w:val="center"/>
          </w:tcPr>
          <w:p w:rsidR="00184B78" w:rsidRPr="00184B78" w:rsidRDefault="00184B78" w:rsidP="00184B78">
            <w:pPr>
              <w:pStyle w:val="affffffffa"/>
              <w:numPr>
                <w:ilvl w:val="0"/>
                <w:numId w:val="0"/>
              </w:numPr>
              <w:spacing w:before="120" w:after="120"/>
              <w:jc w:val="center"/>
              <w:rPr>
                <w:sz w:val="18"/>
                <w:szCs w:val="21"/>
              </w:rPr>
            </w:pPr>
          </w:p>
        </w:tc>
        <w:tc>
          <w:tcPr>
            <w:tcW w:w="1875" w:type="dxa"/>
            <w:shd w:val="clear" w:color="auto" w:fill="auto"/>
            <w:vAlign w:val="center"/>
          </w:tcPr>
          <w:p w:rsidR="00184B78" w:rsidRPr="00184B78" w:rsidRDefault="00184B78" w:rsidP="00184B78">
            <w:pPr>
              <w:pStyle w:val="affffffffa"/>
              <w:numPr>
                <w:ilvl w:val="0"/>
                <w:numId w:val="0"/>
              </w:numPr>
              <w:rPr>
                <w:sz w:val="18"/>
                <w:szCs w:val="21"/>
              </w:rPr>
            </w:pPr>
            <w:r w:rsidRPr="00184B78">
              <w:rPr>
                <w:rFonts w:hint="eastAsia"/>
                <w:sz w:val="18"/>
                <w:szCs w:val="21"/>
              </w:rPr>
              <w:t>案情重大复杂的、存在暴力抗法的、发生群体性事件的、专项行动的、有典型意义的等音像记录</w:t>
            </w:r>
          </w:p>
        </w:tc>
        <w:tc>
          <w:tcPr>
            <w:tcW w:w="1875" w:type="dxa"/>
            <w:shd w:val="clear" w:color="auto" w:fill="auto"/>
            <w:vAlign w:val="center"/>
          </w:tcPr>
          <w:p w:rsidR="00184B78" w:rsidRPr="00184B78" w:rsidRDefault="00184B78" w:rsidP="00184B78">
            <w:pPr>
              <w:pStyle w:val="affffffffa"/>
              <w:numPr>
                <w:ilvl w:val="0"/>
                <w:numId w:val="0"/>
              </w:numPr>
              <w:rPr>
                <w:sz w:val="18"/>
                <w:szCs w:val="21"/>
              </w:rPr>
            </w:pPr>
            <w:r w:rsidRPr="00184B78">
              <w:rPr>
                <w:rFonts w:hint="eastAsia"/>
                <w:sz w:val="18"/>
                <w:szCs w:val="21"/>
              </w:rPr>
              <w:t>活动结束后24小时内</w:t>
            </w:r>
          </w:p>
        </w:tc>
        <w:tc>
          <w:tcPr>
            <w:tcW w:w="1875" w:type="dxa"/>
            <w:shd w:val="clear" w:color="auto" w:fill="auto"/>
            <w:vAlign w:val="center"/>
          </w:tcPr>
          <w:p w:rsidR="00184B78" w:rsidRPr="00184B78" w:rsidRDefault="00184B78" w:rsidP="00184B78">
            <w:pPr>
              <w:pStyle w:val="affffffffa"/>
              <w:numPr>
                <w:ilvl w:val="0"/>
                <w:numId w:val="0"/>
              </w:numPr>
              <w:jc w:val="center"/>
              <w:rPr>
                <w:sz w:val="18"/>
                <w:szCs w:val="21"/>
              </w:rPr>
            </w:pPr>
            <w:r w:rsidRPr="00184B78">
              <w:rPr>
                <w:rFonts w:hint="eastAsia"/>
                <w:sz w:val="18"/>
                <w:szCs w:val="21"/>
              </w:rPr>
              <w:t>长期</w:t>
            </w:r>
          </w:p>
        </w:tc>
        <w:tc>
          <w:tcPr>
            <w:tcW w:w="1875" w:type="dxa"/>
            <w:vMerge/>
            <w:shd w:val="clear" w:color="auto" w:fill="auto"/>
            <w:vAlign w:val="center"/>
          </w:tcPr>
          <w:p w:rsidR="00184B78" w:rsidRPr="00184B78" w:rsidRDefault="00184B78" w:rsidP="00184B78">
            <w:pPr>
              <w:pStyle w:val="affffffffa"/>
              <w:numPr>
                <w:ilvl w:val="0"/>
                <w:numId w:val="0"/>
              </w:numPr>
              <w:jc w:val="left"/>
              <w:rPr>
                <w:sz w:val="18"/>
                <w:szCs w:val="21"/>
              </w:rPr>
            </w:pPr>
          </w:p>
        </w:tc>
      </w:tr>
      <w:tr w:rsidR="00184B78" w:rsidRPr="00184B78" w:rsidTr="00184B78">
        <w:trPr>
          <w:jc w:val="center"/>
        </w:trPr>
        <w:tc>
          <w:tcPr>
            <w:tcW w:w="1874" w:type="dxa"/>
            <w:vMerge/>
            <w:shd w:val="clear" w:color="auto" w:fill="auto"/>
            <w:vAlign w:val="center"/>
          </w:tcPr>
          <w:p w:rsidR="00184B78" w:rsidRPr="00184B78" w:rsidRDefault="00184B78" w:rsidP="00184B78">
            <w:pPr>
              <w:pStyle w:val="affffffffa"/>
              <w:numPr>
                <w:ilvl w:val="0"/>
                <w:numId w:val="0"/>
              </w:numPr>
              <w:spacing w:before="120" w:after="120"/>
              <w:rPr>
                <w:sz w:val="18"/>
                <w:szCs w:val="21"/>
              </w:rPr>
            </w:pPr>
          </w:p>
        </w:tc>
        <w:tc>
          <w:tcPr>
            <w:tcW w:w="1875" w:type="dxa"/>
            <w:shd w:val="clear" w:color="auto" w:fill="auto"/>
            <w:vAlign w:val="center"/>
          </w:tcPr>
          <w:p w:rsidR="00184B78" w:rsidRPr="00184B78" w:rsidRDefault="00184B78" w:rsidP="00184B78">
            <w:pPr>
              <w:pStyle w:val="affffffffa"/>
              <w:numPr>
                <w:ilvl w:val="0"/>
                <w:numId w:val="0"/>
              </w:numPr>
              <w:rPr>
                <w:sz w:val="18"/>
                <w:szCs w:val="21"/>
              </w:rPr>
            </w:pPr>
            <w:r w:rsidRPr="00184B78">
              <w:rPr>
                <w:rFonts w:hint="eastAsia"/>
                <w:sz w:val="18"/>
                <w:szCs w:val="21"/>
              </w:rPr>
              <w:t>作为案件证据使用或随案卷保存的电子存储介质</w:t>
            </w:r>
          </w:p>
        </w:tc>
        <w:tc>
          <w:tcPr>
            <w:tcW w:w="1875" w:type="dxa"/>
            <w:shd w:val="clear" w:color="auto" w:fill="auto"/>
            <w:vAlign w:val="center"/>
          </w:tcPr>
          <w:p w:rsidR="00184B78" w:rsidRPr="00184B78" w:rsidRDefault="00184B78" w:rsidP="00184B78">
            <w:pPr>
              <w:pStyle w:val="affffffffa"/>
              <w:numPr>
                <w:ilvl w:val="0"/>
                <w:numId w:val="0"/>
              </w:numPr>
              <w:rPr>
                <w:sz w:val="18"/>
                <w:szCs w:val="21"/>
              </w:rPr>
            </w:pPr>
            <w:r w:rsidRPr="00184B78">
              <w:rPr>
                <w:rFonts w:hint="eastAsia"/>
                <w:sz w:val="18"/>
                <w:szCs w:val="21"/>
              </w:rPr>
              <w:t>结案后一周内</w:t>
            </w:r>
          </w:p>
        </w:tc>
        <w:tc>
          <w:tcPr>
            <w:tcW w:w="1875" w:type="dxa"/>
            <w:shd w:val="clear" w:color="auto" w:fill="auto"/>
            <w:vAlign w:val="center"/>
          </w:tcPr>
          <w:p w:rsidR="00184B78" w:rsidRPr="00184B78" w:rsidRDefault="00184B78" w:rsidP="00184B78">
            <w:pPr>
              <w:pStyle w:val="affffffffa"/>
              <w:numPr>
                <w:ilvl w:val="0"/>
                <w:numId w:val="0"/>
              </w:numPr>
              <w:jc w:val="center"/>
              <w:rPr>
                <w:sz w:val="18"/>
                <w:szCs w:val="21"/>
              </w:rPr>
            </w:pPr>
            <w:r w:rsidRPr="00184B78">
              <w:rPr>
                <w:sz w:val="18"/>
                <w:szCs w:val="21"/>
              </w:rPr>
              <w:t>长期</w:t>
            </w:r>
          </w:p>
        </w:tc>
        <w:tc>
          <w:tcPr>
            <w:tcW w:w="1875" w:type="dxa"/>
            <w:shd w:val="clear" w:color="auto" w:fill="auto"/>
            <w:vAlign w:val="center"/>
          </w:tcPr>
          <w:p w:rsidR="00184B78" w:rsidRPr="00184B78" w:rsidRDefault="00184B78" w:rsidP="00184B78">
            <w:pPr>
              <w:pStyle w:val="affffffffa"/>
              <w:numPr>
                <w:ilvl w:val="0"/>
                <w:numId w:val="0"/>
              </w:numPr>
              <w:jc w:val="left"/>
              <w:rPr>
                <w:sz w:val="18"/>
                <w:szCs w:val="21"/>
              </w:rPr>
            </w:pPr>
            <w:r w:rsidRPr="00184B78">
              <w:rPr>
                <w:sz w:val="18"/>
                <w:szCs w:val="21"/>
              </w:rPr>
              <w:t>经当事人签字确认</w:t>
            </w:r>
          </w:p>
        </w:tc>
      </w:tr>
      <w:tr w:rsidR="00184B78" w:rsidRPr="00184B78" w:rsidTr="00184B78">
        <w:trPr>
          <w:jc w:val="center"/>
        </w:trPr>
        <w:tc>
          <w:tcPr>
            <w:tcW w:w="9374" w:type="dxa"/>
            <w:gridSpan w:val="5"/>
            <w:tcBorders>
              <w:top w:val="single" w:sz="8" w:space="0" w:color="auto"/>
              <w:bottom w:val="single" w:sz="8" w:space="0" w:color="auto"/>
            </w:tcBorders>
            <w:shd w:val="clear" w:color="auto" w:fill="auto"/>
            <w:vAlign w:val="center"/>
          </w:tcPr>
          <w:p w:rsidR="00184B78" w:rsidRPr="00184B78" w:rsidRDefault="00184B78" w:rsidP="006A4941">
            <w:pPr>
              <w:pStyle w:val="afffffffff2"/>
              <w:jc w:val="left"/>
            </w:pPr>
            <w:r w:rsidRPr="00184B78">
              <w:rPr>
                <w:szCs w:val="21"/>
              </w:rPr>
              <w:t>注：</w:t>
            </w:r>
            <w:r w:rsidRPr="00184B78">
              <w:rPr>
                <w:rFonts w:hint="eastAsia"/>
                <w:szCs w:val="21"/>
              </w:rPr>
              <w:t>连续工作、异地执行或者在偏远、交通不便地区执法的，确实无法按要求保存电子记录的，执法人员应在返回单位后24小时内将记录信息存至本单位指定的存储设备。</w:t>
            </w:r>
          </w:p>
        </w:tc>
      </w:tr>
    </w:tbl>
    <w:p w:rsidR="00184B78" w:rsidRDefault="00184B78" w:rsidP="00184B78">
      <w:pPr>
        <w:pStyle w:val="affff6"/>
        <w:ind w:firstLineChars="0" w:firstLine="0"/>
      </w:pPr>
    </w:p>
    <w:p w:rsidR="0075704D" w:rsidRDefault="0075704D" w:rsidP="0075704D">
      <w:pPr>
        <w:pStyle w:val="affffffffa"/>
      </w:pPr>
      <w:r>
        <w:rPr>
          <w:rFonts w:hint="eastAsia"/>
        </w:rPr>
        <w:t>存储介质的标识、使用应执行</w:t>
      </w:r>
      <w:r w:rsidR="00B474BA">
        <w:rPr>
          <w:rFonts w:hint="eastAsia"/>
        </w:rPr>
        <w:t>如下规定：</w:t>
      </w:r>
    </w:p>
    <w:p w:rsidR="00B474BA" w:rsidRDefault="00B474BA" w:rsidP="00B474BA">
      <w:pPr>
        <w:pStyle w:val="af5"/>
        <w:numPr>
          <w:ilvl w:val="0"/>
          <w:numId w:val="97"/>
        </w:numPr>
      </w:pPr>
      <w:r>
        <w:rPr>
          <w:rFonts w:hint="eastAsia"/>
        </w:rPr>
        <w:t>存储介质须按照有关信息化资产管理规定进行分类标识和资产编号；</w:t>
      </w:r>
    </w:p>
    <w:p w:rsidR="00B474BA" w:rsidRDefault="00B474BA" w:rsidP="00B474BA">
      <w:pPr>
        <w:pStyle w:val="af5"/>
      </w:pPr>
      <w:r>
        <w:rPr>
          <w:rFonts w:hint="eastAsia"/>
        </w:rPr>
        <w:t>存储介质的标识信息应置于清晰可见的位置且不易去除；</w:t>
      </w:r>
    </w:p>
    <w:p w:rsidR="00B474BA" w:rsidRDefault="00B474BA" w:rsidP="00B474BA">
      <w:pPr>
        <w:pStyle w:val="af5"/>
      </w:pPr>
      <w:r>
        <w:rPr>
          <w:rFonts w:hint="eastAsia"/>
        </w:rPr>
        <w:t>使用人领用存储介质，须逐级申请审批，结果交本单位信息中心备案；</w:t>
      </w:r>
    </w:p>
    <w:p w:rsidR="00B474BA" w:rsidRDefault="00B474BA" w:rsidP="00B474BA">
      <w:pPr>
        <w:pStyle w:val="af5"/>
      </w:pPr>
      <w:r>
        <w:rPr>
          <w:rFonts w:hint="eastAsia"/>
        </w:rPr>
        <w:t>存储敏感信息的存储介质使用完毕后、弃用前或将其提供给第三方使用前，应由存储介质使用部门的信息安全员采取技术手段，如格式化、物理销毁等，删除敏感信息，确保敏感信息被完全销毁；</w:t>
      </w:r>
    </w:p>
    <w:p w:rsidR="00B474BA" w:rsidRDefault="00B474BA" w:rsidP="00B474BA">
      <w:pPr>
        <w:pStyle w:val="af5"/>
      </w:pPr>
      <w:r>
        <w:rPr>
          <w:rFonts w:hint="eastAsia"/>
        </w:rPr>
        <w:t>禁止存储介质在非办公用计算机、非工作场所等不受保护的外部环境中使用；</w:t>
      </w:r>
    </w:p>
    <w:p w:rsidR="00B474BA" w:rsidRDefault="00B474BA" w:rsidP="00B474BA">
      <w:pPr>
        <w:pStyle w:val="af5"/>
      </w:pPr>
      <w:r>
        <w:rPr>
          <w:rFonts w:hint="eastAsia"/>
        </w:rPr>
        <w:t>非涉密存储介质不得存储涉密信息，不得在涉密设备上使用。</w:t>
      </w:r>
    </w:p>
    <w:p w:rsidR="0075704D" w:rsidRDefault="0075704D" w:rsidP="0075704D">
      <w:pPr>
        <w:pStyle w:val="affd"/>
        <w:spacing w:before="156" w:after="156"/>
      </w:pPr>
      <w:bookmarkStart w:id="190" w:name="_Toc148868927"/>
      <w:bookmarkStart w:id="191" w:name="_Toc148868982"/>
      <w:bookmarkStart w:id="192" w:name="_Toc149053554"/>
      <w:bookmarkStart w:id="193" w:name="_Toc149053582"/>
      <w:r>
        <w:rPr>
          <w:rFonts w:hint="eastAsia"/>
        </w:rPr>
        <w:t>防护</w:t>
      </w:r>
      <w:bookmarkEnd w:id="190"/>
      <w:bookmarkEnd w:id="191"/>
      <w:bookmarkEnd w:id="192"/>
      <w:bookmarkEnd w:id="193"/>
    </w:p>
    <w:p w:rsidR="0075704D" w:rsidRDefault="0075704D" w:rsidP="0075704D">
      <w:pPr>
        <w:pStyle w:val="affe"/>
        <w:spacing w:before="156" w:after="156"/>
      </w:pPr>
      <w:bookmarkStart w:id="194" w:name="_Toc148868928"/>
      <w:bookmarkStart w:id="195" w:name="_Toc148868983"/>
      <w:bookmarkStart w:id="196" w:name="_Toc149053555"/>
      <w:r>
        <w:rPr>
          <w:rFonts w:hint="eastAsia"/>
        </w:rPr>
        <w:t>纸质记录防护</w:t>
      </w:r>
      <w:bookmarkEnd w:id="194"/>
      <w:bookmarkEnd w:id="195"/>
      <w:bookmarkEnd w:id="196"/>
    </w:p>
    <w:p w:rsidR="0075704D" w:rsidRDefault="00A71A66" w:rsidP="0075704D">
      <w:pPr>
        <w:pStyle w:val="affff6"/>
        <w:ind w:firstLine="420"/>
      </w:pPr>
      <w:r>
        <w:rPr>
          <w:rFonts w:hint="eastAsia"/>
        </w:rPr>
        <w:lastRenderedPageBreak/>
        <w:t>执法人员</w:t>
      </w:r>
      <w:r w:rsidR="0075704D">
        <w:rPr>
          <w:rFonts w:hint="eastAsia"/>
        </w:rPr>
        <w:t>承担实施防护责任，应采取如下防护措施：</w:t>
      </w:r>
    </w:p>
    <w:p w:rsidR="0075704D" w:rsidRDefault="0075704D" w:rsidP="003D4280">
      <w:pPr>
        <w:pStyle w:val="affff6"/>
        <w:numPr>
          <w:ilvl w:val="0"/>
          <w:numId w:val="37"/>
        </w:numPr>
        <w:ind w:firstLineChars="0"/>
      </w:pPr>
      <w:r>
        <w:rPr>
          <w:rFonts w:hint="eastAsia"/>
        </w:rPr>
        <w:t>当记录出现笔误时，应以“划改”方式修改且修改者签名，必要时，注明更改理由；</w:t>
      </w:r>
    </w:p>
    <w:p w:rsidR="0075704D" w:rsidRDefault="0075704D" w:rsidP="003D4280">
      <w:pPr>
        <w:pStyle w:val="affff6"/>
        <w:numPr>
          <w:ilvl w:val="0"/>
          <w:numId w:val="37"/>
        </w:numPr>
        <w:ind w:firstLineChars="0"/>
      </w:pPr>
      <w:r>
        <w:rPr>
          <w:rFonts w:hint="eastAsia"/>
        </w:rPr>
        <w:t>经签字确认的记录禁止修改；</w:t>
      </w:r>
    </w:p>
    <w:p w:rsidR="0075704D" w:rsidRDefault="0075704D" w:rsidP="003D4280">
      <w:pPr>
        <w:pStyle w:val="affff6"/>
        <w:numPr>
          <w:ilvl w:val="0"/>
          <w:numId w:val="37"/>
        </w:numPr>
        <w:ind w:firstLineChars="0"/>
      </w:pPr>
      <w:r>
        <w:rPr>
          <w:rFonts w:hint="eastAsia"/>
        </w:rPr>
        <w:t>防止受潮、破损；</w:t>
      </w:r>
    </w:p>
    <w:p w:rsidR="0075704D" w:rsidRPr="0075704D" w:rsidRDefault="0075704D" w:rsidP="003D4280">
      <w:pPr>
        <w:pStyle w:val="affff6"/>
        <w:numPr>
          <w:ilvl w:val="0"/>
          <w:numId w:val="37"/>
        </w:numPr>
        <w:ind w:firstLineChars="0"/>
      </w:pPr>
      <w:r>
        <w:rPr>
          <w:rFonts w:hint="eastAsia"/>
        </w:rPr>
        <w:t>防止丢失；防止泄密。</w:t>
      </w:r>
    </w:p>
    <w:p w:rsidR="0075704D" w:rsidRDefault="0075704D" w:rsidP="00465FB9">
      <w:pPr>
        <w:pStyle w:val="affe"/>
        <w:spacing w:before="156" w:after="156"/>
      </w:pPr>
      <w:bookmarkStart w:id="197" w:name="_Toc148868929"/>
      <w:bookmarkStart w:id="198" w:name="_Toc148868984"/>
      <w:bookmarkStart w:id="199" w:name="_Toc149053556"/>
      <w:r>
        <w:rPr>
          <w:rFonts w:hint="eastAsia"/>
        </w:rPr>
        <w:t>电子记录防护</w:t>
      </w:r>
      <w:bookmarkEnd w:id="197"/>
      <w:bookmarkEnd w:id="198"/>
      <w:bookmarkEnd w:id="199"/>
    </w:p>
    <w:p w:rsidR="009532BC" w:rsidRDefault="00A71A66" w:rsidP="009532BC">
      <w:pPr>
        <w:pStyle w:val="affff6"/>
        <w:ind w:firstLine="420"/>
      </w:pPr>
      <w:r>
        <w:rPr>
          <w:rFonts w:hint="eastAsia"/>
        </w:rPr>
        <w:t>电子</w:t>
      </w:r>
      <w:r w:rsidR="0075704D">
        <w:rPr>
          <w:rFonts w:hint="eastAsia"/>
        </w:rPr>
        <w:t>记录</w:t>
      </w:r>
      <w:r>
        <w:rPr>
          <w:rFonts w:hint="eastAsia"/>
        </w:rPr>
        <w:t>的防护，</w:t>
      </w:r>
      <w:r w:rsidR="0075704D">
        <w:rPr>
          <w:rFonts w:hint="eastAsia"/>
        </w:rPr>
        <w:t>应实施如下控制：</w:t>
      </w:r>
    </w:p>
    <w:p w:rsidR="009532BC" w:rsidRDefault="009532BC" w:rsidP="009532BC">
      <w:pPr>
        <w:pStyle w:val="af5"/>
        <w:numPr>
          <w:ilvl w:val="0"/>
          <w:numId w:val="98"/>
        </w:numPr>
      </w:pPr>
      <w:r>
        <w:rPr>
          <w:rFonts w:hint="eastAsia"/>
        </w:rPr>
        <w:t>应</w:t>
      </w:r>
      <w:r w:rsidRPr="009532BC">
        <w:rPr>
          <w:rFonts w:hint="eastAsia"/>
        </w:rPr>
        <w:t>由专人妥善存放保管，</w:t>
      </w:r>
      <w:r w:rsidR="007C2566">
        <w:rPr>
          <w:rFonts w:hint="eastAsia"/>
        </w:rPr>
        <w:t>存储介质的</w:t>
      </w:r>
      <w:r w:rsidRPr="009532BC">
        <w:rPr>
          <w:rFonts w:hint="eastAsia"/>
        </w:rPr>
        <w:t>保存环境应符合基本安全要求，具备防火、防热、防潮、防尘、防磁、防盗等保护措施</w:t>
      </w:r>
      <w:r w:rsidR="0075704D">
        <w:rPr>
          <w:rFonts w:hint="eastAsia"/>
        </w:rPr>
        <w:t>；</w:t>
      </w:r>
    </w:p>
    <w:p w:rsidR="009532BC" w:rsidRDefault="0075704D" w:rsidP="009532BC">
      <w:pPr>
        <w:pStyle w:val="af5"/>
      </w:pPr>
      <w:r>
        <w:rPr>
          <w:rFonts w:hint="eastAsia"/>
        </w:rPr>
        <w:t>由纸质记录转换形成的电子记录应以PDF格式保存；</w:t>
      </w:r>
    </w:p>
    <w:p w:rsidR="009532BC" w:rsidRDefault="0075704D" w:rsidP="009532BC">
      <w:pPr>
        <w:pStyle w:val="af5"/>
      </w:pPr>
      <w:proofErr w:type="gramStart"/>
      <w:r>
        <w:rPr>
          <w:rFonts w:hint="eastAsia"/>
        </w:rPr>
        <w:t>当记录</w:t>
      </w:r>
      <w:proofErr w:type="gramEnd"/>
      <w:r>
        <w:rPr>
          <w:rFonts w:hint="eastAsia"/>
        </w:rPr>
        <w:t>出现笔误时，应以“加划改符号”方式修改，</w:t>
      </w:r>
      <w:r w:rsidR="009532BC">
        <w:rPr>
          <w:rFonts w:hint="eastAsia"/>
        </w:rPr>
        <w:t>并</w:t>
      </w:r>
      <w:r>
        <w:rPr>
          <w:rFonts w:hint="eastAsia"/>
        </w:rPr>
        <w:t>注明更改理由；</w:t>
      </w:r>
    </w:p>
    <w:p w:rsidR="009532BC" w:rsidRDefault="0075704D" w:rsidP="009532BC">
      <w:pPr>
        <w:pStyle w:val="af5"/>
      </w:pPr>
      <w:r>
        <w:rPr>
          <w:rFonts w:hint="eastAsia"/>
        </w:rPr>
        <w:t>经签字确认的记录禁止修改；</w:t>
      </w:r>
    </w:p>
    <w:p w:rsidR="009532BC" w:rsidRDefault="0075704D" w:rsidP="009532BC">
      <w:pPr>
        <w:pStyle w:val="af5"/>
      </w:pPr>
      <w:r>
        <w:rPr>
          <w:rFonts w:hint="eastAsia"/>
        </w:rPr>
        <w:t>应将保存的电子记录文件设置为“只读”状态；</w:t>
      </w:r>
    </w:p>
    <w:p w:rsidR="009532BC" w:rsidRDefault="0075704D" w:rsidP="009532BC">
      <w:pPr>
        <w:pStyle w:val="af5"/>
      </w:pPr>
      <w:r>
        <w:rPr>
          <w:rFonts w:hint="eastAsia"/>
        </w:rPr>
        <w:t>保存记录的计算机应设置防止非预期访问的防火墙和身份验证措施；</w:t>
      </w:r>
    </w:p>
    <w:p w:rsidR="009532BC" w:rsidRDefault="0075704D" w:rsidP="009532BC">
      <w:pPr>
        <w:pStyle w:val="af5"/>
      </w:pPr>
      <w:r>
        <w:rPr>
          <w:rFonts w:hint="eastAsia"/>
        </w:rPr>
        <w:t>电子记录的载体应实行权限控制，不得外借，防止因非预期访问而泄密或损坏；</w:t>
      </w:r>
    </w:p>
    <w:p w:rsidR="00E55BA2" w:rsidRDefault="0075704D" w:rsidP="009532BC">
      <w:pPr>
        <w:pStyle w:val="af5"/>
      </w:pPr>
      <w:r>
        <w:rPr>
          <w:rFonts w:hint="eastAsia"/>
        </w:rPr>
        <w:t>将电子记录转换纸质记录，同时保存。</w:t>
      </w:r>
    </w:p>
    <w:p w:rsidR="009532BC" w:rsidRDefault="009532BC" w:rsidP="009532BC">
      <w:pPr>
        <w:pStyle w:val="affff6"/>
        <w:ind w:firstLine="420"/>
      </w:pPr>
    </w:p>
    <w:p w:rsidR="000718E0" w:rsidRDefault="000718E0" w:rsidP="009532BC">
      <w:pPr>
        <w:pStyle w:val="affff6"/>
        <w:ind w:firstLine="420"/>
        <w:sectPr w:rsidR="000718E0" w:rsidSect="009532BC">
          <w:headerReference w:type="even" r:id="rId20"/>
          <w:headerReference w:type="default" r:id="rId21"/>
          <w:footerReference w:type="even" r:id="rId22"/>
          <w:footerReference w:type="default" r:id="rId23"/>
          <w:pgSz w:w="11906" w:h="16838" w:code="9"/>
          <w:pgMar w:top="1928" w:right="1134" w:bottom="1134" w:left="1134" w:header="1418" w:footer="1134" w:gutter="284"/>
          <w:pgNumType w:start="1"/>
          <w:cols w:space="425"/>
          <w:formProt w:val="0"/>
          <w:docGrid w:type="lines" w:linePitch="312"/>
        </w:sectPr>
      </w:pPr>
    </w:p>
    <w:p w:rsidR="000718E0" w:rsidRDefault="000718E0" w:rsidP="000718E0">
      <w:pPr>
        <w:pStyle w:val="af8"/>
      </w:pPr>
      <w:bookmarkStart w:id="200" w:name="BookMark5"/>
      <w:bookmarkEnd w:id="26"/>
    </w:p>
    <w:p w:rsidR="000718E0" w:rsidRDefault="000718E0" w:rsidP="000718E0">
      <w:pPr>
        <w:pStyle w:val="afe"/>
      </w:pPr>
    </w:p>
    <w:p w:rsidR="000718E0" w:rsidRDefault="000718E0" w:rsidP="000718E0">
      <w:pPr>
        <w:pStyle w:val="aff3"/>
        <w:spacing w:after="156"/>
      </w:pPr>
      <w:r>
        <w:br/>
      </w:r>
      <w:bookmarkStart w:id="201" w:name="_Toc149053557"/>
      <w:bookmarkStart w:id="202" w:name="_Toc149053583"/>
      <w:r>
        <w:rPr>
          <w:rFonts w:hint="eastAsia"/>
        </w:rPr>
        <w:t>（资料性）</w:t>
      </w:r>
      <w:r>
        <w:br/>
      </w:r>
      <w:r>
        <w:rPr>
          <w:rFonts w:hint="eastAsia"/>
        </w:rPr>
        <w:t>全过程记录清单</w:t>
      </w:r>
      <w:bookmarkEnd w:id="201"/>
      <w:bookmarkEnd w:id="202"/>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61"/>
        <w:gridCol w:w="2126"/>
        <w:gridCol w:w="4043"/>
        <w:gridCol w:w="2344"/>
      </w:tblGrid>
      <w:tr w:rsidR="00DF070A" w:rsidRPr="00A42526" w:rsidTr="00A42526">
        <w:trPr>
          <w:tblHeader/>
          <w:jc w:val="center"/>
        </w:trPr>
        <w:tc>
          <w:tcPr>
            <w:tcW w:w="861" w:type="dxa"/>
            <w:tcBorders>
              <w:top w:val="single" w:sz="8" w:space="0" w:color="auto"/>
              <w:bottom w:val="single" w:sz="8" w:space="0" w:color="auto"/>
            </w:tcBorders>
            <w:shd w:val="clear" w:color="auto" w:fill="auto"/>
            <w:vAlign w:val="center"/>
          </w:tcPr>
          <w:p w:rsidR="00DF070A" w:rsidRPr="00A42526" w:rsidRDefault="00DF070A" w:rsidP="00A42526">
            <w:pPr>
              <w:spacing w:line="240" w:lineRule="auto"/>
              <w:jc w:val="center"/>
              <w:rPr>
                <w:rFonts w:ascii="宋体" w:hAnsi="宋体"/>
                <w:sz w:val="18"/>
                <w:szCs w:val="18"/>
              </w:rPr>
            </w:pPr>
            <w:r w:rsidRPr="00A42526">
              <w:rPr>
                <w:rFonts w:ascii="宋体" w:hAnsi="宋体" w:hint="eastAsia"/>
                <w:sz w:val="18"/>
                <w:szCs w:val="18"/>
              </w:rPr>
              <w:t>序号</w:t>
            </w:r>
          </w:p>
        </w:tc>
        <w:tc>
          <w:tcPr>
            <w:tcW w:w="2126" w:type="dxa"/>
            <w:tcBorders>
              <w:top w:val="single" w:sz="8" w:space="0" w:color="auto"/>
              <w:bottom w:val="single" w:sz="8" w:space="0" w:color="auto"/>
            </w:tcBorders>
            <w:shd w:val="clear" w:color="auto" w:fill="auto"/>
            <w:vAlign w:val="center"/>
          </w:tcPr>
          <w:p w:rsidR="00DF070A" w:rsidRPr="00A42526" w:rsidRDefault="00DF070A" w:rsidP="00A42526">
            <w:pPr>
              <w:spacing w:line="240" w:lineRule="auto"/>
              <w:jc w:val="center"/>
              <w:rPr>
                <w:rFonts w:ascii="宋体" w:hAnsi="宋体"/>
                <w:sz w:val="18"/>
                <w:szCs w:val="18"/>
              </w:rPr>
            </w:pPr>
            <w:r w:rsidRPr="00A42526">
              <w:rPr>
                <w:rFonts w:ascii="宋体" w:hAnsi="宋体" w:hint="eastAsia"/>
                <w:sz w:val="18"/>
                <w:szCs w:val="18"/>
              </w:rPr>
              <w:t>执法阶段</w:t>
            </w:r>
          </w:p>
        </w:tc>
        <w:tc>
          <w:tcPr>
            <w:tcW w:w="4043" w:type="dxa"/>
            <w:tcBorders>
              <w:top w:val="single" w:sz="8" w:space="0" w:color="auto"/>
              <w:bottom w:val="single" w:sz="8" w:space="0" w:color="auto"/>
            </w:tcBorders>
            <w:shd w:val="clear" w:color="auto" w:fill="auto"/>
            <w:vAlign w:val="center"/>
          </w:tcPr>
          <w:p w:rsidR="00DF070A" w:rsidRPr="00A42526" w:rsidRDefault="00DF070A" w:rsidP="00A42526">
            <w:pPr>
              <w:spacing w:line="240" w:lineRule="auto"/>
              <w:jc w:val="center"/>
              <w:rPr>
                <w:rFonts w:ascii="宋体" w:hAnsi="宋体"/>
                <w:sz w:val="18"/>
                <w:szCs w:val="18"/>
              </w:rPr>
            </w:pPr>
            <w:r w:rsidRPr="00A42526">
              <w:rPr>
                <w:rFonts w:ascii="宋体" w:hAnsi="宋体" w:hint="eastAsia"/>
                <w:sz w:val="18"/>
                <w:szCs w:val="18"/>
              </w:rPr>
              <w:t>记录名称</w:t>
            </w:r>
          </w:p>
        </w:tc>
        <w:tc>
          <w:tcPr>
            <w:tcW w:w="2344" w:type="dxa"/>
            <w:tcBorders>
              <w:top w:val="single" w:sz="8" w:space="0" w:color="auto"/>
              <w:bottom w:val="single" w:sz="8" w:space="0" w:color="auto"/>
            </w:tcBorders>
            <w:shd w:val="clear" w:color="auto" w:fill="auto"/>
            <w:vAlign w:val="center"/>
          </w:tcPr>
          <w:p w:rsidR="00DF070A" w:rsidRPr="00A42526" w:rsidRDefault="00DF070A" w:rsidP="00A42526">
            <w:pPr>
              <w:spacing w:line="240" w:lineRule="auto"/>
              <w:jc w:val="center"/>
              <w:rPr>
                <w:rFonts w:ascii="宋体" w:hAnsi="宋体"/>
                <w:sz w:val="18"/>
                <w:szCs w:val="18"/>
              </w:rPr>
            </w:pPr>
            <w:r w:rsidRPr="00A42526">
              <w:rPr>
                <w:rFonts w:ascii="宋体" w:hAnsi="宋体" w:hint="eastAsia"/>
                <w:sz w:val="18"/>
                <w:szCs w:val="18"/>
              </w:rPr>
              <w:t>备   注</w:t>
            </w:r>
          </w:p>
        </w:tc>
      </w:tr>
      <w:tr w:rsidR="00FB0F3B" w:rsidRPr="00A42526" w:rsidTr="00A42526">
        <w:trPr>
          <w:jc w:val="center"/>
        </w:trPr>
        <w:tc>
          <w:tcPr>
            <w:tcW w:w="861" w:type="dxa"/>
            <w:tcBorders>
              <w:top w:val="single" w:sz="8" w:space="0" w:color="auto"/>
            </w:tcBorders>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1</w:t>
            </w:r>
          </w:p>
        </w:tc>
        <w:tc>
          <w:tcPr>
            <w:tcW w:w="2126" w:type="dxa"/>
            <w:tcBorders>
              <w:top w:val="single" w:sz="8" w:space="0" w:color="auto"/>
            </w:tcBorders>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立案</w:t>
            </w:r>
          </w:p>
        </w:tc>
        <w:tc>
          <w:tcPr>
            <w:tcW w:w="4043" w:type="dxa"/>
            <w:tcBorders>
              <w:top w:val="single" w:sz="8" w:space="0" w:color="auto"/>
            </w:tcBorders>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举报记录表</w:t>
            </w:r>
          </w:p>
        </w:tc>
        <w:tc>
          <w:tcPr>
            <w:tcW w:w="2344" w:type="dxa"/>
            <w:tcBorders>
              <w:top w:val="single" w:sz="8" w:space="0" w:color="auto"/>
            </w:tcBorders>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规范性/内部审批</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2</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立案</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立案报告表</w:t>
            </w:r>
          </w:p>
        </w:tc>
        <w:tc>
          <w:tcPr>
            <w:tcW w:w="2344"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规范性/内部审批</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3</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立案</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不予立案报告表</w:t>
            </w:r>
          </w:p>
        </w:tc>
        <w:tc>
          <w:tcPr>
            <w:tcW w:w="2344"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规范性/内部审批</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4</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立案</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不予（撤销）立案告知书</w:t>
            </w:r>
          </w:p>
        </w:tc>
        <w:tc>
          <w:tcPr>
            <w:tcW w:w="2344"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规范性</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5</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立案</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延长立案期限审批表</w:t>
            </w:r>
          </w:p>
        </w:tc>
        <w:tc>
          <w:tcPr>
            <w:tcW w:w="2344"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规范性/内部审批</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6</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立案</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延长立案期限告知书</w:t>
            </w:r>
          </w:p>
        </w:tc>
        <w:tc>
          <w:tcPr>
            <w:tcW w:w="2344"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规范性</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7</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立案</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指定管辖申请书</w:t>
            </w:r>
          </w:p>
        </w:tc>
        <w:tc>
          <w:tcPr>
            <w:tcW w:w="2344"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公函</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8</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立案</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指定管辖通知书</w:t>
            </w:r>
          </w:p>
        </w:tc>
        <w:tc>
          <w:tcPr>
            <w:tcW w:w="2344" w:type="dxa"/>
            <w:shd w:val="clear" w:color="auto" w:fill="auto"/>
            <w:vAlign w:val="center"/>
          </w:tcPr>
          <w:p w:rsidR="00FB0F3B" w:rsidRPr="00A42526" w:rsidRDefault="00FB0F3B" w:rsidP="00A42526">
            <w:pPr>
              <w:spacing w:line="240" w:lineRule="auto"/>
              <w:rPr>
                <w:rFonts w:ascii="宋体" w:hAnsi="宋体" w:hint="eastAsia"/>
                <w:sz w:val="18"/>
                <w:szCs w:val="18"/>
              </w:rPr>
            </w:pPr>
            <w:r w:rsidRPr="00A42526">
              <w:rPr>
                <w:rFonts w:ascii="宋体" w:hAnsi="宋体" w:hint="eastAsia"/>
                <w:sz w:val="18"/>
                <w:szCs w:val="18"/>
              </w:rPr>
              <w:t>公函</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9</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调查取证</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当事人权利义务告知书</w:t>
            </w:r>
          </w:p>
        </w:tc>
        <w:tc>
          <w:tcPr>
            <w:tcW w:w="2344"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规范性</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10</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调查取证</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检查（勘验）笔录</w:t>
            </w:r>
          </w:p>
        </w:tc>
        <w:tc>
          <w:tcPr>
            <w:tcW w:w="2344"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规范性</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11</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调查取证</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电子数据证据提取笔录（附件电子数据清单）</w:t>
            </w:r>
          </w:p>
        </w:tc>
        <w:tc>
          <w:tcPr>
            <w:tcW w:w="2344"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规范性</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12</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调查取证</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证据先行登记保存批准书</w:t>
            </w:r>
          </w:p>
        </w:tc>
        <w:tc>
          <w:tcPr>
            <w:tcW w:w="2344"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规范性/内部审批</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13</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调查取证</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证据先行登记保存通知书</w:t>
            </w:r>
          </w:p>
        </w:tc>
        <w:tc>
          <w:tcPr>
            <w:tcW w:w="2344"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规范性</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14</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调查取证</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抽样取证物品清单</w:t>
            </w:r>
          </w:p>
        </w:tc>
        <w:tc>
          <w:tcPr>
            <w:tcW w:w="2344"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规范性</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15</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调查取证</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涉案物品清单</w:t>
            </w:r>
          </w:p>
        </w:tc>
        <w:tc>
          <w:tcPr>
            <w:tcW w:w="2344"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规范性</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16</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调查取证</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涉案烟草专卖品核价表</w:t>
            </w:r>
          </w:p>
        </w:tc>
        <w:tc>
          <w:tcPr>
            <w:tcW w:w="2344"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规范性</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17</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调查取证</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询问笔录</w:t>
            </w:r>
          </w:p>
        </w:tc>
        <w:tc>
          <w:tcPr>
            <w:tcW w:w="2344"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规范性</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18</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调查取证</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证据复制(提取)单</w:t>
            </w:r>
          </w:p>
        </w:tc>
        <w:tc>
          <w:tcPr>
            <w:tcW w:w="2344"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规范性</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19</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调查取证</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公告</w:t>
            </w:r>
          </w:p>
        </w:tc>
        <w:tc>
          <w:tcPr>
            <w:tcW w:w="2344"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规范性</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20</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调查取证</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烟草专卖品鉴别检验样品留样、损耗费用审批表</w:t>
            </w:r>
          </w:p>
        </w:tc>
        <w:tc>
          <w:tcPr>
            <w:tcW w:w="2344"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规范性/内部审批</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21</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调查取证</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真品卷烟检验留样发还清单</w:t>
            </w:r>
          </w:p>
        </w:tc>
        <w:tc>
          <w:tcPr>
            <w:tcW w:w="2344"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规范性</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22</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调查取证</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案件移送函</w:t>
            </w:r>
          </w:p>
        </w:tc>
        <w:tc>
          <w:tcPr>
            <w:tcW w:w="2344"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公函</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23</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调查取证</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案件移送回执</w:t>
            </w:r>
          </w:p>
        </w:tc>
        <w:tc>
          <w:tcPr>
            <w:tcW w:w="2344"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公函</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24</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调查取证</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移送财物清单</w:t>
            </w:r>
          </w:p>
        </w:tc>
        <w:tc>
          <w:tcPr>
            <w:tcW w:w="2344"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规范性</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25</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调查取证</w:t>
            </w:r>
          </w:p>
        </w:tc>
        <w:tc>
          <w:tcPr>
            <w:tcW w:w="4043"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协助调查函</w:t>
            </w:r>
          </w:p>
        </w:tc>
        <w:tc>
          <w:tcPr>
            <w:tcW w:w="2344" w:type="dxa"/>
            <w:shd w:val="clear" w:color="auto" w:fill="auto"/>
            <w:vAlign w:val="center"/>
          </w:tcPr>
          <w:p w:rsidR="00FB0F3B" w:rsidRPr="00A42526" w:rsidRDefault="00FB0F3B" w:rsidP="00A42526">
            <w:pPr>
              <w:spacing w:line="240" w:lineRule="auto"/>
              <w:rPr>
                <w:rFonts w:ascii="宋体" w:hAnsi="宋体"/>
                <w:sz w:val="18"/>
                <w:szCs w:val="18"/>
              </w:rPr>
            </w:pPr>
            <w:r w:rsidRPr="00A42526">
              <w:rPr>
                <w:rFonts w:ascii="宋体" w:hAnsi="宋体" w:hint="eastAsia"/>
                <w:sz w:val="18"/>
                <w:szCs w:val="18"/>
              </w:rPr>
              <w:t>公函</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26</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调查取证</w:t>
            </w:r>
          </w:p>
        </w:tc>
        <w:tc>
          <w:tcPr>
            <w:tcW w:w="4043" w:type="dxa"/>
            <w:shd w:val="clear" w:color="auto" w:fill="auto"/>
            <w:vAlign w:val="center"/>
          </w:tcPr>
          <w:p w:rsidR="00FB0F3B" w:rsidRPr="00A42526" w:rsidRDefault="00FB0F3B" w:rsidP="00A42526">
            <w:pPr>
              <w:spacing w:line="240" w:lineRule="auto"/>
              <w:rPr>
                <w:sz w:val="18"/>
                <w:szCs w:val="18"/>
              </w:rPr>
            </w:pPr>
            <w:r w:rsidRPr="00A42526">
              <w:rPr>
                <w:rFonts w:ascii="宋体" w:hAnsi="宋体" w:hint="eastAsia"/>
                <w:sz w:val="18"/>
                <w:szCs w:val="18"/>
              </w:rPr>
              <w:t>撤销立案报告表</w:t>
            </w:r>
          </w:p>
        </w:tc>
        <w:tc>
          <w:tcPr>
            <w:tcW w:w="2344" w:type="dxa"/>
            <w:shd w:val="clear" w:color="auto" w:fill="auto"/>
            <w:vAlign w:val="center"/>
          </w:tcPr>
          <w:p w:rsidR="00FB0F3B" w:rsidRPr="00A42526" w:rsidRDefault="00FB0F3B" w:rsidP="00A42526">
            <w:pPr>
              <w:spacing w:line="240" w:lineRule="auto"/>
              <w:rPr>
                <w:sz w:val="18"/>
                <w:szCs w:val="18"/>
              </w:rPr>
            </w:pPr>
            <w:r w:rsidRPr="00A42526">
              <w:rPr>
                <w:rFonts w:ascii="宋体" w:hAnsi="宋体" w:hint="eastAsia"/>
                <w:sz w:val="18"/>
                <w:szCs w:val="18"/>
              </w:rPr>
              <w:t>规范性</w:t>
            </w:r>
            <w:r w:rsidRPr="00A42526">
              <w:rPr>
                <w:sz w:val="18"/>
                <w:szCs w:val="18"/>
              </w:rPr>
              <w:t>/</w:t>
            </w:r>
            <w:r w:rsidRPr="00A42526">
              <w:rPr>
                <w:rFonts w:ascii="宋体" w:hAnsi="宋体" w:hint="eastAsia"/>
                <w:sz w:val="18"/>
                <w:szCs w:val="18"/>
              </w:rPr>
              <w:t>内部审批</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27</w:t>
            </w:r>
          </w:p>
        </w:tc>
        <w:tc>
          <w:tcPr>
            <w:tcW w:w="2126" w:type="dxa"/>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调查取证</w:t>
            </w:r>
          </w:p>
        </w:tc>
        <w:tc>
          <w:tcPr>
            <w:tcW w:w="4043" w:type="dxa"/>
            <w:shd w:val="clear" w:color="auto" w:fill="auto"/>
            <w:vAlign w:val="center"/>
          </w:tcPr>
          <w:p w:rsidR="00FB0F3B" w:rsidRPr="00A42526" w:rsidRDefault="00FB0F3B" w:rsidP="00A42526">
            <w:pPr>
              <w:spacing w:line="240" w:lineRule="auto"/>
              <w:rPr>
                <w:sz w:val="18"/>
                <w:szCs w:val="18"/>
              </w:rPr>
            </w:pPr>
            <w:r w:rsidRPr="00A42526">
              <w:rPr>
                <w:rFonts w:ascii="宋体" w:hAnsi="宋体" w:hint="eastAsia"/>
                <w:sz w:val="18"/>
                <w:szCs w:val="18"/>
              </w:rPr>
              <w:t>案件调查终结报告</w:t>
            </w:r>
          </w:p>
        </w:tc>
        <w:tc>
          <w:tcPr>
            <w:tcW w:w="2344" w:type="dxa"/>
            <w:shd w:val="clear" w:color="auto" w:fill="auto"/>
            <w:vAlign w:val="center"/>
          </w:tcPr>
          <w:p w:rsidR="00FB0F3B" w:rsidRPr="00A42526" w:rsidRDefault="00FB0F3B" w:rsidP="00A42526">
            <w:pPr>
              <w:spacing w:line="240" w:lineRule="auto"/>
              <w:rPr>
                <w:sz w:val="18"/>
                <w:szCs w:val="18"/>
              </w:rPr>
            </w:pPr>
            <w:r w:rsidRPr="00A42526">
              <w:rPr>
                <w:rFonts w:ascii="宋体" w:hAnsi="宋体" w:hint="eastAsia"/>
                <w:sz w:val="18"/>
                <w:szCs w:val="18"/>
              </w:rPr>
              <w:t>内部流转</w:t>
            </w:r>
          </w:p>
        </w:tc>
      </w:tr>
      <w:tr w:rsidR="00FB0F3B" w:rsidRPr="00A42526" w:rsidTr="00A42526">
        <w:trPr>
          <w:jc w:val="center"/>
        </w:trPr>
        <w:tc>
          <w:tcPr>
            <w:tcW w:w="861" w:type="dxa"/>
            <w:tcBorders>
              <w:bottom w:val="single" w:sz="2" w:space="0" w:color="auto"/>
            </w:tcBorders>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28</w:t>
            </w:r>
          </w:p>
        </w:tc>
        <w:tc>
          <w:tcPr>
            <w:tcW w:w="2126" w:type="dxa"/>
            <w:tcBorders>
              <w:bottom w:val="single" w:sz="2" w:space="0" w:color="auto"/>
            </w:tcBorders>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调查取证</w:t>
            </w:r>
          </w:p>
        </w:tc>
        <w:tc>
          <w:tcPr>
            <w:tcW w:w="4043" w:type="dxa"/>
            <w:tcBorders>
              <w:bottom w:val="single" w:sz="2" w:space="0" w:color="auto"/>
            </w:tcBorders>
            <w:shd w:val="clear" w:color="auto" w:fill="auto"/>
            <w:vAlign w:val="center"/>
          </w:tcPr>
          <w:p w:rsidR="00FB0F3B" w:rsidRPr="00A42526" w:rsidRDefault="00FB0F3B" w:rsidP="00A42526">
            <w:pPr>
              <w:spacing w:line="240" w:lineRule="auto"/>
              <w:rPr>
                <w:sz w:val="18"/>
                <w:szCs w:val="18"/>
              </w:rPr>
            </w:pPr>
            <w:r w:rsidRPr="00A42526">
              <w:rPr>
                <w:rFonts w:ascii="宋体" w:hAnsi="宋体" w:hint="eastAsia"/>
                <w:sz w:val="18"/>
                <w:szCs w:val="18"/>
              </w:rPr>
              <w:t>先行登记保存证据处理通知书</w:t>
            </w:r>
          </w:p>
        </w:tc>
        <w:tc>
          <w:tcPr>
            <w:tcW w:w="2344" w:type="dxa"/>
            <w:tcBorders>
              <w:bottom w:val="single" w:sz="2" w:space="0" w:color="auto"/>
            </w:tcBorders>
            <w:shd w:val="clear" w:color="auto" w:fill="auto"/>
            <w:vAlign w:val="center"/>
          </w:tcPr>
          <w:p w:rsidR="00FB0F3B" w:rsidRPr="00A42526" w:rsidRDefault="00FB0F3B" w:rsidP="00A42526">
            <w:pPr>
              <w:spacing w:line="240" w:lineRule="auto"/>
              <w:rPr>
                <w:sz w:val="18"/>
                <w:szCs w:val="18"/>
              </w:rPr>
            </w:pPr>
            <w:r w:rsidRPr="00A42526">
              <w:rPr>
                <w:rFonts w:ascii="宋体" w:hAnsi="宋体" w:hint="eastAsia"/>
                <w:sz w:val="18"/>
                <w:szCs w:val="18"/>
              </w:rPr>
              <w:t>规范性</w:t>
            </w:r>
          </w:p>
        </w:tc>
      </w:tr>
      <w:tr w:rsidR="00FB0F3B" w:rsidRPr="00A42526" w:rsidTr="00A42526">
        <w:trPr>
          <w:jc w:val="center"/>
        </w:trPr>
        <w:tc>
          <w:tcPr>
            <w:tcW w:w="861" w:type="dxa"/>
            <w:tcBorders>
              <w:top w:val="single" w:sz="2" w:space="0" w:color="auto"/>
              <w:bottom w:val="single" w:sz="4" w:space="0" w:color="auto"/>
            </w:tcBorders>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29</w:t>
            </w:r>
          </w:p>
        </w:tc>
        <w:tc>
          <w:tcPr>
            <w:tcW w:w="2126" w:type="dxa"/>
            <w:tcBorders>
              <w:top w:val="single" w:sz="2" w:space="0" w:color="auto"/>
              <w:bottom w:val="single" w:sz="4" w:space="0" w:color="auto"/>
            </w:tcBorders>
            <w:shd w:val="clear" w:color="auto" w:fill="auto"/>
            <w:vAlign w:val="center"/>
          </w:tcPr>
          <w:p w:rsidR="00FB0F3B" w:rsidRPr="00A42526" w:rsidRDefault="00FB0F3B" w:rsidP="00A42526">
            <w:pPr>
              <w:spacing w:line="240" w:lineRule="auto"/>
              <w:jc w:val="center"/>
              <w:rPr>
                <w:rFonts w:ascii="宋体" w:hAnsi="宋体"/>
                <w:sz w:val="18"/>
                <w:szCs w:val="18"/>
              </w:rPr>
            </w:pPr>
            <w:r w:rsidRPr="00A42526">
              <w:rPr>
                <w:rFonts w:ascii="宋体" w:hAnsi="宋体" w:hint="eastAsia"/>
                <w:sz w:val="18"/>
                <w:szCs w:val="18"/>
              </w:rPr>
              <w:t>调查取证</w:t>
            </w:r>
          </w:p>
        </w:tc>
        <w:tc>
          <w:tcPr>
            <w:tcW w:w="4043" w:type="dxa"/>
            <w:tcBorders>
              <w:top w:val="single" w:sz="2" w:space="0" w:color="auto"/>
              <w:bottom w:val="single" w:sz="4" w:space="0" w:color="auto"/>
            </w:tcBorders>
            <w:shd w:val="clear" w:color="auto" w:fill="auto"/>
            <w:vAlign w:val="center"/>
          </w:tcPr>
          <w:p w:rsidR="00FB0F3B" w:rsidRPr="00A42526" w:rsidRDefault="00FB0F3B" w:rsidP="00A42526">
            <w:pPr>
              <w:spacing w:line="240" w:lineRule="auto"/>
              <w:rPr>
                <w:sz w:val="18"/>
                <w:szCs w:val="18"/>
              </w:rPr>
            </w:pPr>
            <w:r w:rsidRPr="00A42526">
              <w:rPr>
                <w:rFonts w:ascii="宋体" w:hAnsi="宋体" w:hint="eastAsia"/>
                <w:sz w:val="18"/>
                <w:szCs w:val="18"/>
              </w:rPr>
              <w:t>涉案物品返还清单</w:t>
            </w:r>
          </w:p>
        </w:tc>
        <w:tc>
          <w:tcPr>
            <w:tcW w:w="2344" w:type="dxa"/>
            <w:tcBorders>
              <w:top w:val="single" w:sz="2" w:space="0" w:color="auto"/>
              <w:bottom w:val="single" w:sz="4" w:space="0" w:color="auto"/>
            </w:tcBorders>
            <w:shd w:val="clear" w:color="auto" w:fill="auto"/>
            <w:vAlign w:val="center"/>
          </w:tcPr>
          <w:p w:rsidR="00FB0F3B" w:rsidRPr="00A42526" w:rsidRDefault="00FB0F3B" w:rsidP="00A42526">
            <w:pPr>
              <w:spacing w:line="240" w:lineRule="auto"/>
              <w:rPr>
                <w:sz w:val="18"/>
                <w:szCs w:val="18"/>
              </w:rPr>
            </w:pPr>
            <w:r w:rsidRPr="00A42526">
              <w:rPr>
                <w:rFonts w:ascii="宋体" w:hAnsi="宋体" w:hint="eastAsia"/>
                <w:sz w:val="18"/>
                <w:szCs w:val="18"/>
              </w:rPr>
              <w:t>规范性</w:t>
            </w:r>
          </w:p>
        </w:tc>
      </w:tr>
      <w:tr w:rsidR="00FB0F3B" w:rsidRPr="00A42526" w:rsidTr="00A42526">
        <w:trPr>
          <w:jc w:val="center"/>
        </w:trPr>
        <w:tc>
          <w:tcPr>
            <w:tcW w:w="861" w:type="dxa"/>
            <w:tcBorders>
              <w:top w:val="single" w:sz="4" w:space="0" w:color="auto"/>
            </w:tcBorders>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30</w:t>
            </w:r>
          </w:p>
        </w:tc>
        <w:tc>
          <w:tcPr>
            <w:tcW w:w="2126" w:type="dxa"/>
            <w:tcBorders>
              <w:top w:val="single" w:sz="4" w:space="0" w:color="auto"/>
            </w:tcBorders>
            <w:shd w:val="clear" w:color="auto" w:fill="auto"/>
            <w:vAlign w:val="center"/>
          </w:tcPr>
          <w:p w:rsidR="00FB0F3B" w:rsidRPr="00A42526" w:rsidRDefault="00FB0F3B" w:rsidP="00A42526">
            <w:pPr>
              <w:spacing w:line="240" w:lineRule="auto"/>
              <w:jc w:val="center"/>
              <w:rPr>
                <w:sz w:val="18"/>
                <w:szCs w:val="18"/>
              </w:rPr>
            </w:pPr>
            <w:r w:rsidRPr="00A42526">
              <w:rPr>
                <w:rFonts w:ascii="宋体" w:hAnsi="宋体" w:hint="eastAsia"/>
                <w:sz w:val="18"/>
                <w:szCs w:val="18"/>
              </w:rPr>
              <w:t>审查决定</w:t>
            </w:r>
          </w:p>
        </w:tc>
        <w:tc>
          <w:tcPr>
            <w:tcW w:w="4043" w:type="dxa"/>
            <w:tcBorders>
              <w:top w:val="single" w:sz="4" w:space="0" w:color="auto"/>
            </w:tcBorders>
            <w:shd w:val="clear" w:color="auto" w:fill="auto"/>
            <w:vAlign w:val="center"/>
          </w:tcPr>
          <w:p w:rsidR="00FB0F3B" w:rsidRPr="00A42526" w:rsidRDefault="00FB0F3B" w:rsidP="00A42526">
            <w:pPr>
              <w:spacing w:line="240" w:lineRule="auto"/>
              <w:rPr>
                <w:sz w:val="18"/>
                <w:szCs w:val="18"/>
              </w:rPr>
            </w:pPr>
            <w:r w:rsidRPr="00A42526">
              <w:rPr>
                <w:rFonts w:ascii="宋体" w:hAnsi="宋体" w:hint="eastAsia"/>
                <w:sz w:val="18"/>
                <w:szCs w:val="18"/>
              </w:rPr>
              <w:t>行政处罚合法性审查意见书</w:t>
            </w:r>
          </w:p>
        </w:tc>
        <w:tc>
          <w:tcPr>
            <w:tcW w:w="2344" w:type="dxa"/>
            <w:tcBorders>
              <w:top w:val="single" w:sz="4" w:space="0" w:color="auto"/>
            </w:tcBorders>
            <w:shd w:val="clear" w:color="auto" w:fill="auto"/>
            <w:vAlign w:val="center"/>
          </w:tcPr>
          <w:p w:rsidR="00FB0F3B" w:rsidRPr="00A42526" w:rsidRDefault="00FB0F3B" w:rsidP="00A42526">
            <w:pPr>
              <w:spacing w:line="240" w:lineRule="auto"/>
              <w:rPr>
                <w:sz w:val="18"/>
                <w:szCs w:val="18"/>
              </w:rPr>
            </w:pPr>
            <w:r w:rsidRPr="00A42526">
              <w:rPr>
                <w:rFonts w:ascii="宋体" w:hAnsi="宋体" w:hint="eastAsia"/>
                <w:sz w:val="18"/>
                <w:szCs w:val="18"/>
              </w:rPr>
              <w:t>规范性</w:t>
            </w:r>
            <w:r w:rsidRPr="00A42526">
              <w:rPr>
                <w:sz w:val="18"/>
                <w:szCs w:val="18"/>
              </w:rPr>
              <w:t>/</w:t>
            </w:r>
            <w:r w:rsidRPr="00A42526">
              <w:rPr>
                <w:rFonts w:ascii="宋体" w:hAnsi="宋体" w:hint="eastAsia"/>
                <w:sz w:val="18"/>
                <w:szCs w:val="18"/>
              </w:rPr>
              <w:t>内部流转</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31</w:t>
            </w:r>
          </w:p>
        </w:tc>
        <w:tc>
          <w:tcPr>
            <w:tcW w:w="2126" w:type="dxa"/>
            <w:shd w:val="clear" w:color="auto" w:fill="auto"/>
            <w:vAlign w:val="center"/>
          </w:tcPr>
          <w:p w:rsidR="00FB0F3B" w:rsidRPr="00A42526" w:rsidRDefault="00FB0F3B" w:rsidP="00A42526">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FB0F3B" w:rsidRPr="00A42526" w:rsidRDefault="00FB0F3B" w:rsidP="00A42526">
            <w:pPr>
              <w:spacing w:line="240" w:lineRule="auto"/>
              <w:rPr>
                <w:sz w:val="18"/>
                <w:szCs w:val="18"/>
              </w:rPr>
            </w:pPr>
            <w:r w:rsidRPr="00A42526">
              <w:rPr>
                <w:rFonts w:ascii="宋体" w:hAnsi="宋体" w:hint="eastAsia"/>
                <w:sz w:val="18"/>
                <w:szCs w:val="18"/>
              </w:rPr>
              <w:t>行政处罚事先告知书</w:t>
            </w:r>
          </w:p>
        </w:tc>
        <w:tc>
          <w:tcPr>
            <w:tcW w:w="2344" w:type="dxa"/>
            <w:shd w:val="clear" w:color="auto" w:fill="auto"/>
            <w:vAlign w:val="center"/>
          </w:tcPr>
          <w:p w:rsidR="00FB0F3B" w:rsidRPr="00A42526" w:rsidRDefault="00FB0F3B" w:rsidP="00A42526">
            <w:pPr>
              <w:spacing w:line="240" w:lineRule="auto"/>
              <w:rPr>
                <w:sz w:val="18"/>
                <w:szCs w:val="18"/>
              </w:rPr>
            </w:pPr>
            <w:r w:rsidRPr="00A42526">
              <w:rPr>
                <w:rFonts w:ascii="宋体" w:hAnsi="宋体" w:hint="eastAsia"/>
                <w:sz w:val="18"/>
                <w:szCs w:val="18"/>
              </w:rPr>
              <w:t>规范性</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32</w:t>
            </w:r>
          </w:p>
        </w:tc>
        <w:tc>
          <w:tcPr>
            <w:tcW w:w="2126" w:type="dxa"/>
            <w:shd w:val="clear" w:color="auto" w:fill="auto"/>
            <w:vAlign w:val="center"/>
          </w:tcPr>
          <w:p w:rsidR="00FB0F3B" w:rsidRPr="00A42526" w:rsidRDefault="00FB0F3B" w:rsidP="00A42526">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FB0F3B" w:rsidRPr="00A42526" w:rsidRDefault="00FB0F3B" w:rsidP="00A42526">
            <w:pPr>
              <w:spacing w:line="240" w:lineRule="auto"/>
              <w:rPr>
                <w:sz w:val="18"/>
                <w:szCs w:val="18"/>
              </w:rPr>
            </w:pPr>
            <w:r w:rsidRPr="00A42526">
              <w:rPr>
                <w:rFonts w:ascii="宋体" w:hAnsi="宋体" w:hint="eastAsia"/>
                <w:sz w:val="18"/>
                <w:szCs w:val="18"/>
              </w:rPr>
              <w:t>陈述申辩记录</w:t>
            </w:r>
          </w:p>
        </w:tc>
        <w:tc>
          <w:tcPr>
            <w:tcW w:w="2344" w:type="dxa"/>
            <w:shd w:val="clear" w:color="auto" w:fill="auto"/>
            <w:vAlign w:val="center"/>
          </w:tcPr>
          <w:p w:rsidR="00FB0F3B" w:rsidRPr="00A42526" w:rsidRDefault="00FB0F3B" w:rsidP="00A42526">
            <w:pPr>
              <w:spacing w:line="240" w:lineRule="auto"/>
              <w:rPr>
                <w:sz w:val="18"/>
                <w:szCs w:val="18"/>
              </w:rPr>
            </w:pPr>
            <w:r w:rsidRPr="00A42526">
              <w:rPr>
                <w:rFonts w:ascii="宋体" w:hAnsi="宋体" w:hint="eastAsia"/>
                <w:sz w:val="18"/>
                <w:szCs w:val="18"/>
              </w:rPr>
              <w:t>规范性</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33</w:t>
            </w:r>
          </w:p>
        </w:tc>
        <w:tc>
          <w:tcPr>
            <w:tcW w:w="2126" w:type="dxa"/>
            <w:shd w:val="clear" w:color="auto" w:fill="auto"/>
            <w:vAlign w:val="center"/>
          </w:tcPr>
          <w:p w:rsidR="00FB0F3B" w:rsidRPr="00A42526" w:rsidRDefault="00FB0F3B" w:rsidP="00A42526">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FB0F3B" w:rsidRPr="00A42526" w:rsidRDefault="00FB0F3B" w:rsidP="00A42526">
            <w:pPr>
              <w:spacing w:line="240" w:lineRule="auto"/>
              <w:rPr>
                <w:sz w:val="18"/>
                <w:szCs w:val="18"/>
              </w:rPr>
            </w:pPr>
            <w:r w:rsidRPr="00A42526">
              <w:rPr>
                <w:rFonts w:ascii="宋体" w:hAnsi="宋体" w:hint="eastAsia"/>
                <w:sz w:val="18"/>
                <w:szCs w:val="18"/>
              </w:rPr>
              <w:t>陈述申辩意见复核表</w:t>
            </w:r>
          </w:p>
        </w:tc>
        <w:tc>
          <w:tcPr>
            <w:tcW w:w="2344" w:type="dxa"/>
            <w:shd w:val="clear" w:color="auto" w:fill="auto"/>
            <w:vAlign w:val="center"/>
          </w:tcPr>
          <w:p w:rsidR="00FB0F3B" w:rsidRPr="00A42526" w:rsidRDefault="00FB0F3B" w:rsidP="00A42526">
            <w:pPr>
              <w:spacing w:line="240" w:lineRule="auto"/>
              <w:rPr>
                <w:sz w:val="18"/>
                <w:szCs w:val="18"/>
              </w:rPr>
            </w:pPr>
            <w:r w:rsidRPr="00A42526">
              <w:rPr>
                <w:rFonts w:ascii="宋体" w:hAnsi="宋体" w:hint="eastAsia"/>
                <w:sz w:val="18"/>
                <w:szCs w:val="18"/>
              </w:rPr>
              <w:t>规范性</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34</w:t>
            </w:r>
          </w:p>
        </w:tc>
        <w:tc>
          <w:tcPr>
            <w:tcW w:w="2126" w:type="dxa"/>
            <w:shd w:val="clear" w:color="auto" w:fill="auto"/>
            <w:vAlign w:val="center"/>
          </w:tcPr>
          <w:p w:rsidR="00FB0F3B" w:rsidRPr="00A42526" w:rsidRDefault="00FB0F3B" w:rsidP="00A42526">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FB0F3B" w:rsidRPr="00A42526" w:rsidRDefault="00FB0F3B" w:rsidP="00A42526">
            <w:pPr>
              <w:spacing w:line="240" w:lineRule="auto"/>
              <w:rPr>
                <w:sz w:val="18"/>
                <w:szCs w:val="18"/>
              </w:rPr>
            </w:pPr>
            <w:r w:rsidRPr="00A42526">
              <w:rPr>
                <w:rFonts w:ascii="宋体" w:hAnsi="宋体" w:hint="eastAsia"/>
                <w:sz w:val="18"/>
                <w:szCs w:val="18"/>
              </w:rPr>
              <w:t>听证告知书</w:t>
            </w:r>
          </w:p>
        </w:tc>
        <w:tc>
          <w:tcPr>
            <w:tcW w:w="2344" w:type="dxa"/>
            <w:shd w:val="clear" w:color="auto" w:fill="auto"/>
            <w:vAlign w:val="center"/>
          </w:tcPr>
          <w:p w:rsidR="00FB0F3B" w:rsidRPr="00A42526" w:rsidRDefault="00FB0F3B" w:rsidP="00A42526">
            <w:pPr>
              <w:spacing w:line="240" w:lineRule="auto"/>
              <w:rPr>
                <w:sz w:val="18"/>
                <w:szCs w:val="18"/>
              </w:rPr>
            </w:pPr>
            <w:r w:rsidRPr="00A42526">
              <w:rPr>
                <w:rFonts w:ascii="宋体" w:hAnsi="宋体" w:hint="eastAsia"/>
                <w:sz w:val="18"/>
                <w:szCs w:val="18"/>
              </w:rPr>
              <w:t>规范性</w:t>
            </w:r>
          </w:p>
        </w:tc>
      </w:tr>
      <w:tr w:rsidR="00FB0F3B" w:rsidRPr="00A42526" w:rsidTr="00A42526">
        <w:trPr>
          <w:jc w:val="center"/>
        </w:trPr>
        <w:tc>
          <w:tcPr>
            <w:tcW w:w="861" w:type="dxa"/>
            <w:shd w:val="clear" w:color="auto" w:fill="auto"/>
            <w:vAlign w:val="center"/>
          </w:tcPr>
          <w:p w:rsidR="00FB0F3B" w:rsidRPr="00A42526" w:rsidRDefault="00FB0F3B" w:rsidP="00A42526">
            <w:pPr>
              <w:spacing w:line="240" w:lineRule="auto"/>
              <w:jc w:val="center"/>
              <w:rPr>
                <w:rFonts w:ascii="宋体" w:hAnsi="宋体" w:cs="宋体"/>
                <w:color w:val="000000"/>
                <w:sz w:val="18"/>
                <w:szCs w:val="22"/>
              </w:rPr>
            </w:pPr>
            <w:r w:rsidRPr="00A42526">
              <w:rPr>
                <w:rFonts w:hint="eastAsia"/>
                <w:color w:val="000000"/>
                <w:sz w:val="18"/>
                <w:szCs w:val="22"/>
              </w:rPr>
              <w:t>35</w:t>
            </w:r>
          </w:p>
        </w:tc>
        <w:tc>
          <w:tcPr>
            <w:tcW w:w="2126" w:type="dxa"/>
            <w:shd w:val="clear" w:color="auto" w:fill="auto"/>
            <w:vAlign w:val="center"/>
          </w:tcPr>
          <w:p w:rsidR="00FB0F3B" w:rsidRPr="00A42526" w:rsidRDefault="00FB0F3B" w:rsidP="00A42526">
            <w:pPr>
              <w:spacing w:line="240" w:lineRule="auto"/>
              <w:jc w:val="center"/>
              <w:rPr>
                <w:sz w:val="18"/>
              </w:rPr>
            </w:pPr>
            <w:r w:rsidRPr="00A42526">
              <w:rPr>
                <w:rFonts w:ascii="宋体" w:hAnsi="宋体" w:hint="eastAsia"/>
                <w:sz w:val="18"/>
                <w:szCs w:val="18"/>
              </w:rPr>
              <w:t>审查决定</w:t>
            </w:r>
          </w:p>
        </w:tc>
        <w:tc>
          <w:tcPr>
            <w:tcW w:w="4043" w:type="dxa"/>
            <w:shd w:val="clear" w:color="auto" w:fill="auto"/>
            <w:vAlign w:val="center"/>
          </w:tcPr>
          <w:p w:rsidR="00FB0F3B" w:rsidRPr="00A42526" w:rsidRDefault="00FB0F3B" w:rsidP="00A42526">
            <w:pPr>
              <w:spacing w:line="240" w:lineRule="auto"/>
              <w:rPr>
                <w:rFonts w:hint="eastAsia"/>
                <w:sz w:val="18"/>
              </w:rPr>
            </w:pPr>
            <w:r w:rsidRPr="00A42526">
              <w:rPr>
                <w:rFonts w:hint="eastAsia"/>
                <w:sz w:val="18"/>
              </w:rPr>
              <w:t>听证通知书</w:t>
            </w:r>
          </w:p>
        </w:tc>
        <w:tc>
          <w:tcPr>
            <w:tcW w:w="2344" w:type="dxa"/>
            <w:shd w:val="clear" w:color="auto" w:fill="auto"/>
            <w:vAlign w:val="center"/>
          </w:tcPr>
          <w:p w:rsidR="00FB0F3B" w:rsidRPr="00A42526" w:rsidRDefault="00FB0F3B" w:rsidP="00A42526">
            <w:pPr>
              <w:spacing w:line="240" w:lineRule="auto"/>
              <w:rPr>
                <w:rFonts w:ascii="宋体" w:hAnsi="宋体" w:hint="eastAsia"/>
                <w:sz w:val="18"/>
                <w:szCs w:val="18"/>
              </w:rPr>
            </w:pPr>
            <w:r w:rsidRPr="00A42526">
              <w:rPr>
                <w:rFonts w:ascii="宋体" w:hAnsi="宋体" w:hint="eastAsia"/>
                <w:sz w:val="18"/>
                <w:szCs w:val="18"/>
              </w:rPr>
              <w:t>规范性</w:t>
            </w:r>
          </w:p>
        </w:tc>
      </w:tr>
    </w:tbl>
    <w:p w:rsidR="002847CB" w:rsidRPr="002847CB" w:rsidRDefault="002847CB" w:rsidP="002847CB">
      <w:pPr>
        <w:pStyle w:val="affff6"/>
        <w:spacing w:beforeLines="50" w:before="156" w:afterLines="50" w:after="156"/>
        <w:ind w:firstLineChars="0" w:firstLine="0"/>
        <w:rPr>
          <w:rFonts w:ascii="黑体" w:eastAsia="黑体" w:hAnsi="黑体"/>
        </w:rPr>
      </w:pPr>
      <w:r w:rsidRPr="002847CB">
        <w:rPr>
          <w:rFonts w:ascii="黑体" w:eastAsia="黑体" w:hAnsi="黑体" w:hint="eastAsia"/>
        </w:rPr>
        <w:lastRenderedPageBreak/>
        <w:t>上表</w:t>
      </w:r>
      <w:r w:rsidRPr="002847CB">
        <w:rPr>
          <w:rFonts w:hAnsi="宋体" w:hint="eastAsia"/>
        </w:rPr>
        <w:t>（续</w:t>
      </w:r>
      <w:r>
        <w:rPr>
          <w:rFonts w:hAnsi="宋体" w:hint="eastAsia"/>
        </w:rPr>
        <w:t>A.1</w:t>
      </w:r>
      <w:r w:rsidRPr="002847CB">
        <w:rPr>
          <w:rFonts w:hAnsi="宋体" w:hint="eastAsia"/>
        </w:rPr>
        <w:t>）</w:t>
      </w:r>
      <w:bookmarkStart w:id="203" w:name="_GoBack"/>
      <w:bookmarkEnd w:id="203"/>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61"/>
        <w:gridCol w:w="2126"/>
        <w:gridCol w:w="4043"/>
        <w:gridCol w:w="2344"/>
      </w:tblGrid>
      <w:tr w:rsidR="002847CB" w:rsidRPr="00A42526" w:rsidTr="00981B30">
        <w:trPr>
          <w:tblHeader/>
          <w:jc w:val="center"/>
        </w:trPr>
        <w:tc>
          <w:tcPr>
            <w:tcW w:w="861" w:type="dxa"/>
            <w:tcBorders>
              <w:top w:val="single" w:sz="8" w:space="0" w:color="auto"/>
              <w:bottom w:val="single" w:sz="8" w:space="0" w:color="auto"/>
            </w:tcBorders>
            <w:shd w:val="clear" w:color="auto" w:fill="auto"/>
            <w:vAlign w:val="center"/>
          </w:tcPr>
          <w:p w:rsidR="002847CB" w:rsidRPr="00A42526" w:rsidRDefault="002847CB" w:rsidP="00981B30">
            <w:pPr>
              <w:spacing w:line="240" w:lineRule="auto"/>
              <w:jc w:val="center"/>
              <w:rPr>
                <w:rFonts w:ascii="宋体" w:hAnsi="宋体"/>
                <w:sz w:val="18"/>
                <w:szCs w:val="18"/>
              </w:rPr>
            </w:pPr>
            <w:r w:rsidRPr="00A42526">
              <w:rPr>
                <w:rFonts w:ascii="宋体" w:hAnsi="宋体" w:hint="eastAsia"/>
                <w:sz w:val="18"/>
                <w:szCs w:val="18"/>
              </w:rPr>
              <w:t>序号</w:t>
            </w:r>
          </w:p>
        </w:tc>
        <w:tc>
          <w:tcPr>
            <w:tcW w:w="2126" w:type="dxa"/>
            <w:tcBorders>
              <w:top w:val="single" w:sz="8" w:space="0" w:color="auto"/>
              <w:bottom w:val="single" w:sz="8" w:space="0" w:color="auto"/>
            </w:tcBorders>
            <w:shd w:val="clear" w:color="auto" w:fill="auto"/>
            <w:vAlign w:val="center"/>
          </w:tcPr>
          <w:p w:rsidR="002847CB" w:rsidRPr="00A42526" w:rsidRDefault="002847CB" w:rsidP="00981B30">
            <w:pPr>
              <w:spacing w:line="240" w:lineRule="auto"/>
              <w:jc w:val="center"/>
              <w:rPr>
                <w:rFonts w:ascii="宋体" w:hAnsi="宋体"/>
                <w:sz w:val="18"/>
                <w:szCs w:val="18"/>
              </w:rPr>
            </w:pPr>
            <w:r w:rsidRPr="00A42526">
              <w:rPr>
                <w:rFonts w:ascii="宋体" w:hAnsi="宋体" w:hint="eastAsia"/>
                <w:sz w:val="18"/>
                <w:szCs w:val="18"/>
              </w:rPr>
              <w:t>执法阶段</w:t>
            </w:r>
          </w:p>
        </w:tc>
        <w:tc>
          <w:tcPr>
            <w:tcW w:w="4043" w:type="dxa"/>
            <w:tcBorders>
              <w:top w:val="single" w:sz="8" w:space="0" w:color="auto"/>
              <w:bottom w:val="single" w:sz="8" w:space="0" w:color="auto"/>
            </w:tcBorders>
            <w:shd w:val="clear" w:color="auto" w:fill="auto"/>
            <w:vAlign w:val="center"/>
          </w:tcPr>
          <w:p w:rsidR="002847CB" w:rsidRPr="00A42526" w:rsidRDefault="002847CB" w:rsidP="00981B30">
            <w:pPr>
              <w:spacing w:line="240" w:lineRule="auto"/>
              <w:jc w:val="center"/>
              <w:rPr>
                <w:rFonts w:ascii="宋体" w:hAnsi="宋体"/>
                <w:sz w:val="18"/>
                <w:szCs w:val="18"/>
              </w:rPr>
            </w:pPr>
            <w:r w:rsidRPr="00A42526">
              <w:rPr>
                <w:rFonts w:ascii="宋体" w:hAnsi="宋体" w:hint="eastAsia"/>
                <w:sz w:val="18"/>
                <w:szCs w:val="18"/>
              </w:rPr>
              <w:t>记录名称</w:t>
            </w:r>
          </w:p>
        </w:tc>
        <w:tc>
          <w:tcPr>
            <w:tcW w:w="2344" w:type="dxa"/>
            <w:tcBorders>
              <w:top w:val="single" w:sz="8" w:space="0" w:color="auto"/>
              <w:bottom w:val="single" w:sz="8" w:space="0" w:color="auto"/>
            </w:tcBorders>
            <w:shd w:val="clear" w:color="auto" w:fill="auto"/>
            <w:vAlign w:val="center"/>
          </w:tcPr>
          <w:p w:rsidR="002847CB" w:rsidRPr="00A42526" w:rsidRDefault="002847CB" w:rsidP="00981B30">
            <w:pPr>
              <w:spacing w:line="240" w:lineRule="auto"/>
              <w:jc w:val="center"/>
              <w:rPr>
                <w:rFonts w:ascii="宋体" w:hAnsi="宋体"/>
                <w:sz w:val="18"/>
                <w:szCs w:val="18"/>
              </w:rPr>
            </w:pPr>
            <w:r w:rsidRPr="00A42526">
              <w:rPr>
                <w:rFonts w:ascii="宋体" w:hAnsi="宋体" w:hint="eastAsia"/>
                <w:sz w:val="18"/>
                <w:szCs w:val="18"/>
              </w:rPr>
              <w:t>备   注</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36</w:t>
            </w:r>
          </w:p>
        </w:tc>
        <w:tc>
          <w:tcPr>
            <w:tcW w:w="2126" w:type="dxa"/>
            <w:shd w:val="clear" w:color="auto" w:fill="auto"/>
            <w:vAlign w:val="center"/>
          </w:tcPr>
          <w:p w:rsidR="002847CB" w:rsidRPr="00A42526" w:rsidRDefault="002847CB" w:rsidP="00981B30">
            <w:pPr>
              <w:spacing w:line="240" w:lineRule="auto"/>
              <w:jc w:val="center"/>
              <w:rPr>
                <w:sz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rPr>
            </w:pPr>
            <w:r w:rsidRPr="00A42526">
              <w:rPr>
                <w:rFonts w:hint="eastAsia"/>
                <w:sz w:val="18"/>
              </w:rPr>
              <w:t>不予受理听证通知书</w:t>
            </w:r>
          </w:p>
        </w:tc>
        <w:tc>
          <w:tcPr>
            <w:tcW w:w="2344" w:type="dxa"/>
            <w:shd w:val="clear" w:color="auto" w:fill="auto"/>
            <w:vAlign w:val="center"/>
          </w:tcPr>
          <w:p w:rsidR="002847CB" w:rsidRPr="00A42526" w:rsidRDefault="002847CB" w:rsidP="00981B30">
            <w:pPr>
              <w:spacing w:line="240" w:lineRule="auto"/>
              <w:rPr>
                <w:sz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37</w:t>
            </w:r>
          </w:p>
        </w:tc>
        <w:tc>
          <w:tcPr>
            <w:tcW w:w="2126" w:type="dxa"/>
            <w:shd w:val="clear" w:color="auto" w:fill="auto"/>
            <w:vAlign w:val="center"/>
          </w:tcPr>
          <w:p w:rsidR="002847CB" w:rsidRPr="00A42526" w:rsidRDefault="002847CB" w:rsidP="00981B30">
            <w:pPr>
              <w:spacing w:line="240" w:lineRule="auto"/>
              <w:jc w:val="center"/>
              <w:rPr>
                <w:sz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rFonts w:hint="eastAsia"/>
                <w:sz w:val="18"/>
              </w:rPr>
            </w:pPr>
            <w:r w:rsidRPr="00A42526">
              <w:rPr>
                <w:rFonts w:ascii="宋体" w:hAnsi="宋体" w:hint="eastAsia"/>
                <w:sz w:val="18"/>
              </w:rPr>
              <w:t>听证公告</w:t>
            </w:r>
          </w:p>
        </w:tc>
        <w:tc>
          <w:tcPr>
            <w:tcW w:w="2344" w:type="dxa"/>
            <w:shd w:val="clear" w:color="auto" w:fill="auto"/>
            <w:vAlign w:val="center"/>
          </w:tcPr>
          <w:p w:rsidR="002847CB" w:rsidRPr="00A42526" w:rsidRDefault="002847CB" w:rsidP="00981B30">
            <w:pPr>
              <w:spacing w:line="240" w:lineRule="auto"/>
              <w:rPr>
                <w:sz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38</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听证笔录</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39</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听证报告</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40</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案件集体讨论记录</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41</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案件处理审批表</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r w:rsidRPr="00A42526">
              <w:rPr>
                <w:rFonts w:cs="Calibri"/>
                <w:sz w:val="18"/>
                <w:szCs w:val="18"/>
              </w:rPr>
              <w:t>/</w:t>
            </w:r>
            <w:r w:rsidRPr="00A42526">
              <w:rPr>
                <w:rFonts w:ascii="宋体" w:hAnsi="宋体" w:hint="eastAsia"/>
                <w:sz w:val="18"/>
                <w:szCs w:val="18"/>
              </w:rPr>
              <w:t>内部审批</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42</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重大行政处罚法制审核表</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r w:rsidRPr="00A42526">
              <w:rPr>
                <w:rFonts w:cs="Calibri"/>
                <w:sz w:val="18"/>
                <w:szCs w:val="18"/>
              </w:rPr>
              <w:t>/</w:t>
            </w:r>
            <w:r w:rsidRPr="00A42526">
              <w:rPr>
                <w:rFonts w:ascii="宋体" w:hAnsi="宋体" w:hint="eastAsia"/>
                <w:sz w:val="18"/>
                <w:szCs w:val="18"/>
              </w:rPr>
              <w:t>内部审批</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43</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延长行政处罚期限审批表</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r w:rsidRPr="00A42526">
              <w:rPr>
                <w:rFonts w:cs="Calibri"/>
                <w:sz w:val="18"/>
                <w:szCs w:val="18"/>
              </w:rPr>
              <w:t>/</w:t>
            </w:r>
            <w:r w:rsidRPr="00A42526">
              <w:rPr>
                <w:rFonts w:ascii="宋体" w:hAnsi="宋体" w:hint="eastAsia"/>
                <w:sz w:val="18"/>
                <w:szCs w:val="18"/>
              </w:rPr>
              <w:t>内部审批</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44</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延长行政处罚期限告知书</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45</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当场行政处罚决定书</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46</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行政处罚决定书</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47</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行政处理决定书</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48</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不予行政处罚决定书</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49</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电子送达方式确认书</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50</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送达回证</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51</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送达公告</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52</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责令改正通知书</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53</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复查表</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54</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整顿终结通知书</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55</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违法物品销毁记录表</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56</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罚没烟草专卖品变价处理审批表</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57</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没收烟草专卖品移交单</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58</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行政强制执行事项审批表</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59</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加处罚款决定书</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60</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行政处罚决定履行催告书</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61</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延期（分期）缴纳罚款审批表</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r w:rsidRPr="00A42526">
              <w:rPr>
                <w:rFonts w:cs="Calibri"/>
                <w:sz w:val="18"/>
                <w:szCs w:val="18"/>
              </w:rPr>
              <w:t>/</w:t>
            </w:r>
            <w:r w:rsidRPr="00A42526">
              <w:rPr>
                <w:rFonts w:ascii="宋体" w:hAnsi="宋体" w:hint="eastAsia"/>
                <w:sz w:val="18"/>
                <w:szCs w:val="18"/>
              </w:rPr>
              <w:t>内部审批</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62</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延期（分期）缴纳罚款通知书</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63</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审查决定</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对协助办案有功个人、单位授奖呈报表</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r w:rsidRPr="00A42526">
              <w:rPr>
                <w:rFonts w:cs="Calibri"/>
                <w:sz w:val="18"/>
                <w:szCs w:val="18"/>
              </w:rPr>
              <w:t>/</w:t>
            </w:r>
            <w:r w:rsidRPr="00A42526">
              <w:rPr>
                <w:rFonts w:ascii="宋体" w:hAnsi="宋体" w:hint="eastAsia"/>
                <w:sz w:val="18"/>
                <w:szCs w:val="18"/>
              </w:rPr>
              <w:t>内部审批</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64</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结案归档</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档案封面</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65</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结案归档</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卷宗（封面）</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66</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结案归档</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卷宗目录</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67</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结案归档</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结案报告表</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68</w:t>
            </w:r>
          </w:p>
        </w:tc>
        <w:tc>
          <w:tcPr>
            <w:tcW w:w="2126" w:type="dxa"/>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结案归档</w:t>
            </w:r>
          </w:p>
        </w:tc>
        <w:tc>
          <w:tcPr>
            <w:tcW w:w="4043"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卷内备考表</w:t>
            </w:r>
          </w:p>
        </w:tc>
        <w:tc>
          <w:tcPr>
            <w:tcW w:w="2344" w:type="dxa"/>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p>
        </w:tc>
      </w:tr>
      <w:tr w:rsidR="002847CB" w:rsidRPr="00A42526" w:rsidTr="00981B30">
        <w:trPr>
          <w:jc w:val="center"/>
        </w:trPr>
        <w:tc>
          <w:tcPr>
            <w:tcW w:w="861" w:type="dxa"/>
            <w:tcBorders>
              <w:bottom w:val="single" w:sz="8" w:space="0" w:color="auto"/>
            </w:tcBorders>
            <w:shd w:val="clear" w:color="auto" w:fill="auto"/>
            <w:vAlign w:val="center"/>
          </w:tcPr>
          <w:p w:rsidR="002847CB" w:rsidRPr="00A42526" w:rsidRDefault="002847CB" w:rsidP="00981B30">
            <w:pPr>
              <w:spacing w:line="240" w:lineRule="auto"/>
              <w:jc w:val="center"/>
              <w:rPr>
                <w:rFonts w:ascii="宋体" w:hAnsi="宋体" w:cs="宋体"/>
                <w:color w:val="000000"/>
                <w:sz w:val="18"/>
                <w:szCs w:val="22"/>
              </w:rPr>
            </w:pPr>
            <w:r w:rsidRPr="00A42526">
              <w:rPr>
                <w:rFonts w:hint="eastAsia"/>
                <w:color w:val="000000"/>
                <w:sz w:val="18"/>
                <w:szCs w:val="22"/>
              </w:rPr>
              <w:t>69</w:t>
            </w:r>
          </w:p>
        </w:tc>
        <w:tc>
          <w:tcPr>
            <w:tcW w:w="2126" w:type="dxa"/>
            <w:tcBorders>
              <w:bottom w:val="single" w:sz="8" w:space="0" w:color="auto"/>
            </w:tcBorders>
            <w:shd w:val="clear" w:color="auto" w:fill="auto"/>
            <w:vAlign w:val="center"/>
          </w:tcPr>
          <w:p w:rsidR="002847CB" w:rsidRPr="00A42526" w:rsidRDefault="002847CB" w:rsidP="00981B30">
            <w:pPr>
              <w:spacing w:line="240" w:lineRule="auto"/>
              <w:jc w:val="center"/>
              <w:rPr>
                <w:sz w:val="18"/>
                <w:szCs w:val="18"/>
              </w:rPr>
            </w:pPr>
            <w:r w:rsidRPr="00A42526">
              <w:rPr>
                <w:rFonts w:ascii="宋体" w:hAnsi="宋体" w:hint="eastAsia"/>
                <w:sz w:val="18"/>
                <w:szCs w:val="18"/>
              </w:rPr>
              <w:t>通用</w:t>
            </w:r>
          </w:p>
        </w:tc>
        <w:tc>
          <w:tcPr>
            <w:tcW w:w="4043" w:type="dxa"/>
            <w:tcBorders>
              <w:bottom w:val="single" w:sz="8" w:space="0" w:color="auto"/>
            </w:tcBorders>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案件处理有关事项审批表</w:t>
            </w:r>
          </w:p>
        </w:tc>
        <w:tc>
          <w:tcPr>
            <w:tcW w:w="2344" w:type="dxa"/>
            <w:tcBorders>
              <w:bottom w:val="single" w:sz="8" w:space="0" w:color="auto"/>
            </w:tcBorders>
            <w:shd w:val="clear" w:color="auto" w:fill="auto"/>
            <w:vAlign w:val="center"/>
          </w:tcPr>
          <w:p w:rsidR="002847CB" w:rsidRPr="00A42526" w:rsidRDefault="002847CB" w:rsidP="00981B30">
            <w:pPr>
              <w:spacing w:line="240" w:lineRule="auto"/>
              <w:rPr>
                <w:sz w:val="18"/>
                <w:szCs w:val="18"/>
              </w:rPr>
            </w:pPr>
            <w:r w:rsidRPr="00A42526">
              <w:rPr>
                <w:rFonts w:ascii="宋体" w:hAnsi="宋体" w:hint="eastAsia"/>
                <w:sz w:val="18"/>
                <w:szCs w:val="18"/>
              </w:rPr>
              <w:t>规范性</w:t>
            </w:r>
            <w:r w:rsidRPr="00A42526">
              <w:rPr>
                <w:rFonts w:cs="Calibri"/>
                <w:sz w:val="18"/>
                <w:szCs w:val="18"/>
              </w:rPr>
              <w:t>/</w:t>
            </w:r>
            <w:r w:rsidRPr="00A42526">
              <w:rPr>
                <w:rFonts w:ascii="宋体" w:hAnsi="宋体" w:hint="eastAsia"/>
                <w:sz w:val="18"/>
                <w:szCs w:val="18"/>
              </w:rPr>
              <w:t>内部审批</w:t>
            </w:r>
          </w:p>
        </w:tc>
      </w:tr>
    </w:tbl>
    <w:p w:rsidR="00DF070A" w:rsidRDefault="00DF070A" w:rsidP="00DF070A">
      <w:pPr>
        <w:pStyle w:val="affff6"/>
        <w:ind w:firstLine="420"/>
      </w:pPr>
      <w:r>
        <w:rPr>
          <w:rFonts w:hint="eastAsia"/>
        </w:rPr>
        <w:t>注：1.规范性是指上级部门对该记录文本有原则性指导意见，并提供预制规范格式文本；</w:t>
      </w:r>
    </w:p>
    <w:p w:rsidR="00DF070A" w:rsidRDefault="00DF070A" w:rsidP="00DF070A">
      <w:pPr>
        <w:pStyle w:val="affff6"/>
        <w:ind w:firstLineChars="400" w:firstLine="840"/>
      </w:pPr>
      <w:r>
        <w:rPr>
          <w:rFonts w:hint="eastAsia"/>
        </w:rPr>
        <w:t>2.内部审批是指履行内部审批程序时用的审批文书；</w:t>
      </w:r>
    </w:p>
    <w:p w:rsidR="00DF070A" w:rsidRDefault="00DF070A" w:rsidP="00DF070A">
      <w:pPr>
        <w:pStyle w:val="affff6"/>
        <w:ind w:firstLineChars="400" w:firstLine="840"/>
      </w:pPr>
      <w:r>
        <w:rPr>
          <w:rFonts w:hint="eastAsia"/>
        </w:rPr>
        <w:t>3.内部流转是指内部相关部门间信息交流的文书；</w:t>
      </w:r>
    </w:p>
    <w:p w:rsidR="00DF070A" w:rsidRDefault="00DF070A" w:rsidP="00DF070A">
      <w:pPr>
        <w:pStyle w:val="affff6"/>
        <w:ind w:firstLineChars="400" w:firstLine="840"/>
      </w:pPr>
      <w:r>
        <w:rPr>
          <w:rFonts w:hint="eastAsia"/>
        </w:rPr>
        <w:t>4.公函是指正式的或官方的书信，相互间联系、询问、答复工作时使用的文书。</w:t>
      </w:r>
    </w:p>
    <w:p w:rsidR="000718E0" w:rsidRDefault="000718E0" w:rsidP="000718E0">
      <w:pPr>
        <w:pStyle w:val="affff6"/>
        <w:ind w:firstLine="420"/>
      </w:pPr>
    </w:p>
    <w:p w:rsidR="00591776" w:rsidRDefault="00591776" w:rsidP="000718E0">
      <w:pPr>
        <w:pStyle w:val="affff6"/>
        <w:ind w:firstLine="420"/>
        <w:sectPr w:rsidR="00591776" w:rsidSect="000718E0">
          <w:pgSz w:w="11906" w:h="16838" w:code="9"/>
          <w:pgMar w:top="1928" w:right="1134" w:bottom="1134" w:left="1134" w:header="1418" w:footer="1134" w:gutter="284"/>
          <w:cols w:space="425"/>
          <w:formProt w:val="0"/>
          <w:docGrid w:type="lines" w:linePitch="312"/>
        </w:sectPr>
      </w:pPr>
      <w:bookmarkStart w:id="204" w:name="BookMark6"/>
      <w:bookmarkEnd w:id="200"/>
    </w:p>
    <w:p w:rsidR="00591776" w:rsidRDefault="00591776" w:rsidP="00591776">
      <w:pPr>
        <w:pStyle w:val="affffd"/>
        <w:spacing w:after="156"/>
      </w:pPr>
      <w:bookmarkStart w:id="205" w:name="_Toc149053558"/>
      <w:bookmarkStart w:id="206" w:name="_Toc149053584"/>
      <w:r w:rsidRPr="00591776">
        <w:rPr>
          <w:rFonts w:hint="eastAsia"/>
          <w:spacing w:val="105"/>
        </w:rPr>
        <w:lastRenderedPageBreak/>
        <w:t>参考文</w:t>
      </w:r>
      <w:r>
        <w:rPr>
          <w:rFonts w:hint="eastAsia"/>
        </w:rPr>
        <w:t>献</w:t>
      </w:r>
      <w:bookmarkEnd w:id="205"/>
      <w:bookmarkEnd w:id="206"/>
    </w:p>
    <w:p w:rsidR="00591776" w:rsidRDefault="00591776" w:rsidP="00591776">
      <w:pPr>
        <w:pStyle w:val="affff6"/>
        <w:numPr>
          <w:ilvl w:val="0"/>
          <w:numId w:val="99"/>
        </w:numPr>
        <w:ind w:firstLineChars="0"/>
      </w:pPr>
      <w:r>
        <w:rPr>
          <w:rFonts w:hint="eastAsia"/>
        </w:rPr>
        <w:t>《中华人民共和国行政处罚法》（2021年1月22日第十三届全国人民代表大会常务委员会第二十五次会议修订）</w:t>
      </w:r>
    </w:p>
    <w:p w:rsidR="00591776" w:rsidRDefault="00591776" w:rsidP="00591776">
      <w:pPr>
        <w:pStyle w:val="affff6"/>
        <w:numPr>
          <w:ilvl w:val="0"/>
          <w:numId w:val="99"/>
        </w:numPr>
        <w:ind w:firstLineChars="0"/>
      </w:pPr>
      <w:r>
        <w:rPr>
          <w:rFonts w:hint="eastAsia"/>
        </w:rPr>
        <w:t>《中华人民共和国烟草专卖法》（2015年主席令第26号修正）</w:t>
      </w:r>
    </w:p>
    <w:p w:rsidR="00591776" w:rsidRDefault="00591776" w:rsidP="00591776">
      <w:pPr>
        <w:pStyle w:val="affff6"/>
        <w:numPr>
          <w:ilvl w:val="0"/>
          <w:numId w:val="99"/>
        </w:numPr>
        <w:ind w:firstLineChars="0"/>
      </w:pPr>
      <w:r>
        <w:rPr>
          <w:rFonts w:hint="eastAsia"/>
        </w:rPr>
        <w:t>《中华人民共和国烟草专卖法实施条例》（2023年7月20日第四次修订）</w:t>
      </w:r>
    </w:p>
    <w:p w:rsidR="00591776" w:rsidRDefault="00591776" w:rsidP="00591776">
      <w:pPr>
        <w:pStyle w:val="affff6"/>
        <w:numPr>
          <w:ilvl w:val="0"/>
          <w:numId w:val="99"/>
        </w:numPr>
        <w:ind w:firstLineChars="0"/>
      </w:pPr>
      <w:r>
        <w:rPr>
          <w:rFonts w:hint="eastAsia"/>
        </w:rPr>
        <w:t>《江苏省行政程序条例》（2022年7月29日江苏省第十三届人民代表大会常务委员会第三十一次会议通过）</w:t>
      </w:r>
    </w:p>
    <w:p w:rsidR="00591776" w:rsidRDefault="00591776" w:rsidP="00591776">
      <w:pPr>
        <w:pStyle w:val="affff6"/>
        <w:numPr>
          <w:ilvl w:val="0"/>
          <w:numId w:val="99"/>
        </w:numPr>
        <w:ind w:firstLineChars="0"/>
      </w:pPr>
      <w:r>
        <w:rPr>
          <w:rFonts w:hint="eastAsia"/>
        </w:rPr>
        <w:t>《烟草专卖行政处罚程序规定》（2023年5月16日工业和信息化部令第61号）</w:t>
      </w:r>
    </w:p>
    <w:p w:rsidR="00591776" w:rsidRDefault="00591776" w:rsidP="00591776">
      <w:pPr>
        <w:pStyle w:val="affff6"/>
        <w:numPr>
          <w:ilvl w:val="0"/>
          <w:numId w:val="99"/>
        </w:numPr>
        <w:ind w:firstLineChars="0"/>
      </w:pPr>
      <w:r>
        <w:rPr>
          <w:rFonts w:hint="eastAsia"/>
        </w:rPr>
        <w:t>《推行行政执法公示制度执法全过程记录制度重大执法决定法制审核制度试点工作方案》（国办发〔2017〕14号）</w:t>
      </w:r>
    </w:p>
    <w:p w:rsidR="00591776" w:rsidRDefault="00591776" w:rsidP="00591776">
      <w:pPr>
        <w:pStyle w:val="affff6"/>
        <w:numPr>
          <w:ilvl w:val="0"/>
          <w:numId w:val="99"/>
        </w:numPr>
        <w:ind w:firstLineChars="0"/>
      </w:pPr>
      <w:r>
        <w:rPr>
          <w:rFonts w:hint="eastAsia"/>
        </w:rPr>
        <w:t>《全面推行烟草专卖行政执法公示制度执法全过程记录制度重大执法决定法制审核制度》（国烟法〔2019〕89号）</w:t>
      </w:r>
    </w:p>
    <w:p w:rsidR="00591776" w:rsidRDefault="00591776" w:rsidP="00591776">
      <w:pPr>
        <w:pStyle w:val="affff6"/>
        <w:numPr>
          <w:ilvl w:val="0"/>
          <w:numId w:val="99"/>
        </w:numPr>
        <w:ind w:firstLineChars="0"/>
      </w:pPr>
      <w:r>
        <w:rPr>
          <w:rFonts w:hint="eastAsia"/>
        </w:rPr>
        <w:t>《烟草专卖执法资格管理办法》（国烟法〔2020〕48号）</w:t>
      </w:r>
    </w:p>
    <w:p w:rsidR="00591776" w:rsidRDefault="00591776" w:rsidP="00591776">
      <w:pPr>
        <w:pStyle w:val="affff6"/>
        <w:numPr>
          <w:ilvl w:val="0"/>
          <w:numId w:val="99"/>
        </w:numPr>
        <w:ind w:firstLineChars="0"/>
      </w:pPr>
      <w:r>
        <w:rPr>
          <w:rFonts w:hint="eastAsia"/>
        </w:rPr>
        <w:t>《国家烟草专卖局关于印发涉案烟草制品价格管理规定的通知》国烟计〔2021〕93号（列入参考文献）</w:t>
      </w:r>
    </w:p>
    <w:p w:rsidR="00591776" w:rsidRDefault="00591776" w:rsidP="00591776">
      <w:pPr>
        <w:pStyle w:val="affff6"/>
        <w:numPr>
          <w:ilvl w:val="0"/>
          <w:numId w:val="99"/>
        </w:numPr>
        <w:ind w:firstLineChars="0"/>
      </w:pPr>
      <w:r>
        <w:rPr>
          <w:rFonts w:hint="eastAsia"/>
        </w:rPr>
        <w:t>《烟草专卖行政处罚文书试行》（2023年版）</w:t>
      </w:r>
    </w:p>
    <w:p w:rsidR="00591776" w:rsidRDefault="00591776" w:rsidP="00591776">
      <w:pPr>
        <w:pStyle w:val="affff6"/>
        <w:numPr>
          <w:ilvl w:val="0"/>
          <w:numId w:val="99"/>
        </w:numPr>
        <w:ind w:firstLineChars="0"/>
      </w:pPr>
      <w:r>
        <w:rPr>
          <w:rFonts w:hint="eastAsia"/>
        </w:rPr>
        <w:t>《江苏省烟草专卖局关于印发江苏省烟草专卖行政处罚文书（试行）的通知》（苏专法〔2015〕63号）</w:t>
      </w:r>
    </w:p>
    <w:p w:rsidR="00591776" w:rsidRDefault="00591776" w:rsidP="00591776">
      <w:pPr>
        <w:pStyle w:val="affff6"/>
        <w:numPr>
          <w:ilvl w:val="0"/>
          <w:numId w:val="99"/>
        </w:numPr>
        <w:ind w:firstLineChars="0"/>
      </w:pPr>
      <w:r>
        <w:rPr>
          <w:rFonts w:hint="eastAsia"/>
        </w:rPr>
        <w:t>《江苏省烟草专卖局专卖执法设备管理办法》（苏专管〔2020〕30号）</w:t>
      </w:r>
    </w:p>
    <w:p w:rsidR="00591776" w:rsidRPr="00591776" w:rsidRDefault="00591776" w:rsidP="00591776">
      <w:pPr>
        <w:pStyle w:val="affff6"/>
        <w:ind w:firstLine="420"/>
      </w:pPr>
    </w:p>
    <w:p w:rsidR="00591776" w:rsidRDefault="00591776" w:rsidP="00591776">
      <w:pPr>
        <w:pStyle w:val="affff6"/>
        <w:ind w:firstLine="420"/>
      </w:pPr>
    </w:p>
    <w:p w:rsidR="00591776" w:rsidRPr="00591776" w:rsidRDefault="00591776" w:rsidP="00591776">
      <w:pPr>
        <w:pStyle w:val="affff6"/>
        <w:ind w:firstLine="420"/>
      </w:pPr>
    </w:p>
    <w:p w:rsidR="00591776" w:rsidRDefault="00591776" w:rsidP="000718E0">
      <w:pPr>
        <w:pStyle w:val="affff6"/>
        <w:ind w:firstLine="420"/>
      </w:pPr>
    </w:p>
    <w:bookmarkEnd w:id="204"/>
    <w:p w:rsidR="00591776" w:rsidRDefault="00591776" w:rsidP="000718E0">
      <w:pPr>
        <w:pStyle w:val="affff6"/>
        <w:ind w:firstLine="420"/>
      </w:pPr>
    </w:p>
    <w:sectPr w:rsidR="00591776" w:rsidSect="000718E0">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1BD" w:rsidRDefault="001531BD" w:rsidP="00D86DB7">
      <w:r>
        <w:separator/>
      </w:r>
    </w:p>
    <w:p w:rsidR="001531BD" w:rsidRDefault="001531BD"/>
    <w:p w:rsidR="001531BD" w:rsidRDefault="001531BD"/>
  </w:endnote>
  <w:endnote w:type="continuationSeparator" w:id="0">
    <w:p w:rsidR="001531BD" w:rsidRDefault="001531BD" w:rsidP="00D86DB7">
      <w:r>
        <w:continuationSeparator/>
      </w:r>
    </w:p>
    <w:p w:rsidR="001531BD" w:rsidRDefault="001531BD"/>
    <w:p w:rsidR="001531BD" w:rsidRDefault="00153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3B" w:rsidRDefault="00FB0F3B">
    <w:pPr>
      <w:pStyle w:val="afffa"/>
    </w:pPr>
    <w:r>
      <w:fldChar w:fldCharType="begin"/>
    </w:r>
    <w:r>
      <w:instrText>PAGE   \* MERGEFORMAT</w:instrText>
    </w:r>
    <w:r>
      <w:fldChar w:fldCharType="separate"/>
    </w:r>
    <w:r w:rsidRPr="008739EC">
      <w:rPr>
        <w:noProof/>
        <w:lang w:val="zh-CN"/>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7CB" w:rsidRDefault="002847CB">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3B" w:rsidRPr="00324EDD" w:rsidRDefault="00FB0F3B"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3B" w:rsidRPr="008739EC" w:rsidRDefault="00FB0F3B" w:rsidP="008739EC">
    <w:pPr>
      <w:pStyle w:val="affff2"/>
    </w:pPr>
    <w:r>
      <w:fldChar w:fldCharType="begin"/>
    </w:r>
    <w:r>
      <w:instrText xml:space="preserve"> PAGE   \* MERGEFORMAT \* MERGEFORMAT </w:instrText>
    </w:r>
    <w:r>
      <w:fldChar w:fldCharType="separate"/>
    </w:r>
    <w:r>
      <w:rPr>
        <w:noProof/>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3B" w:rsidRDefault="00FB0F3B" w:rsidP="008739EC">
    <w:pPr>
      <w:pStyle w:val="affff3"/>
    </w:pPr>
    <w:r>
      <w:fldChar w:fldCharType="begin"/>
    </w:r>
    <w:r>
      <w:instrText>PAGE   \* MERGEFORMAT</w:instrText>
    </w:r>
    <w:r>
      <w:fldChar w:fldCharType="separate"/>
    </w:r>
    <w:r w:rsidR="002847CB" w:rsidRPr="002847CB">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3B" w:rsidRPr="008739EC" w:rsidRDefault="00FB0F3B" w:rsidP="008739EC">
    <w:pPr>
      <w:pStyle w:val="affff2"/>
    </w:pPr>
    <w:r>
      <w:fldChar w:fldCharType="begin"/>
    </w:r>
    <w:r>
      <w:instrText xml:space="preserve"> PAGE   \* MERGEFORMAT \* MERGEFORMAT </w:instrText>
    </w:r>
    <w:r>
      <w:fldChar w:fldCharType="separate"/>
    </w:r>
    <w:r>
      <w:rPr>
        <w:noProof/>
      </w:rPr>
      <w:t>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3B" w:rsidRDefault="00FB0F3B" w:rsidP="008739EC">
    <w:pPr>
      <w:pStyle w:val="affff3"/>
    </w:pPr>
    <w:r>
      <w:fldChar w:fldCharType="begin"/>
    </w:r>
    <w:r>
      <w:instrText>PAGE   \* MERGEFORMAT</w:instrText>
    </w:r>
    <w:r>
      <w:fldChar w:fldCharType="separate"/>
    </w:r>
    <w:r w:rsidR="002847CB" w:rsidRPr="002847CB">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1BD" w:rsidRDefault="001531BD" w:rsidP="00D86DB7">
      <w:r>
        <w:separator/>
      </w:r>
    </w:p>
  </w:footnote>
  <w:footnote w:type="continuationSeparator" w:id="0">
    <w:p w:rsidR="001531BD" w:rsidRDefault="001531BD" w:rsidP="00D86DB7">
      <w:r>
        <w:continuationSeparator/>
      </w:r>
    </w:p>
    <w:p w:rsidR="001531BD" w:rsidRDefault="001531BD"/>
    <w:p w:rsidR="001531BD" w:rsidRDefault="001531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7CB" w:rsidRDefault="002847CB">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3B" w:rsidRPr="00E70388" w:rsidRDefault="00FB0F3B"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3B" w:rsidRPr="00324EDD" w:rsidRDefault="00FB0F3B"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3B" w:rsidRPr="008739EC" w:rsidRDefault="00FB0F3B" w:rsidP="008739EC">
    <w:pPr>
      <w:pStyle w:val="affffc"/>
    </w:pPr>
    <w:r>
      <w:fldChar w:fldCharType="begin"/>
    </w:r>
    <w:r>
      <w:instrText xml:space="preserve"> STYLEREF  标准文件_文件编号 \* MERGEFORMAT </w:instrText>
    </w:r>
    <w:r>
      <w:fldChar w:fldCharType="separate"/>
    </w:r>
    <w:r>
      <w:t>DB 3206/T XXXX</w:t>
    </w:r>
    <w:r>
      <w:t>—</w:t>
    </w:r>
    <w:r>
      <w:t>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3B" w:rsidRPr="00D84FA1" w:rsidRDefault="00FB0F3B" w:rsidP="008739EC">
    <w:pPr>
      <w:pStyle w:val="affffb"/>
    </w:pPr>
    <w:r>
      <w:fldChar w:fldCharType="begin"/>
    </w:r>
    <w:r>
      <w:instrText xml:space="preserve"> STYLEREF  标准文件_文件编号  \* MERGEFORMAT </w:instrText>
    </w:r>
    <w:r>
      <w:fldChar w:fldCharType="separate"/>
    </w:r>
    <w:r w:rsidR="002847CB">
      <w:t>DB 3206/T XXXX</w:t>
    </w:r>
    <w:r w:rsidR="002847CB">
      <w:t>—</w:t>
    </w:r>
    <w:r w:rsidR="002847CB">
      <w:t>2023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3B" w:rsidRPr="008739EC" w:rsidRDefault="00FB0F3B" w:rsidP="008739EC">
    <w:pPr>
      <w:pStyle w:val="affffc"/>
    </w:pPr>
    <w:r>
      <w:fldChar w:fldCharType="begin"/>
    </w:r>
    <w:r>
      <w:instrText xml:space="preserve"> STYLEREF  标准文件_文件编号 \* MERGEFORMAT </w:instrText>
    </w:r>
    <w:r>
      <w:fldChar w:fldCharType="separate"/>
    </w:r>
    <w:r>
      <w:t>DB 3206/T XXXX</w:t>
    </w:r>
    <w:r>
      <w:t>—</w:t>
    </w:r>
    <w:r>
      <w:t>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3B" w:rsidRPr="00D84FA1" w:rsidRDefault="00FB0F3B" w:rsidP="008739EC">
    <w:pPr>
      <w:pStyle w:val="affffb"/>
    </w:pPr>
    <w:r>
      <w:fldChar w:fldCharType="begin"/>
    </w:r>
    <w:r>
      <w:instrText xml:space="preserve"> STYLEREF  标准文件_文件编号  \* MERGEFORMAT </w:instrText>
    </w:r>
    <w:r>
      <w:fldChar w:fldCharType="separate"/>
    </w:r>
    <w:r w:rsidR="002847CB">
      <w:t>DB 3206/T XXXX</w:t>
    </w:r>
    <w:r w:rsidR="002847CB">
      <w:t>—</w:t>
    </w:r>
    <w:r w:rsidR="002847CB">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C4138B2"/>
    <w:multiLevelType w:val="hybridMultilevel"/>
    <w:tmpl w:val="E8046332"/>
    <w:lvl w:ilvl="0" w:tplc="A33CC4F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19087401"/>
    <w:multiLevelType w:val="hybridMultilevel"/>
    <w:tmpl w:val="30BAC26A"/>
    <w:lvl w:ilvl="0" w:tplc="89FEB243">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A3A5A2E"/>
    <w:multiLevelType w:val="hybridMultilevel"/>
    <w:tmpl w:val="A5E00CBC"/>
    <w:lvl w:ilvl="0" w:tplc="6BF049D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nsid w:val="1D532E1D"/>
    <w:multiLevelType w:val="hybridMultilevel"/>
    <w:tmpl w:val="640E0DE0"/>
    <w:lvl w:ilvl="0" w:tplc="C60E7E1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1E833766"/>
    <w:multiLevelType w:val="hybridMultilevel"/>
    <w:tmpl w:val="5212DF06"/>
    <w:lvl w:ilvl="0" w:tplc="0B8437F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5">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6">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B2B5AD3"/>
    <w:multiLevelType w:val="hybridMultilevel"/>
    <w:tmpl w:val="EE8E4358"/>
    <w:lvl w:ilvl="0" w:tplc="8C809E3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60B7138C"/>
    <w:multiLevelType w:val="hybridMultilevel"/>
    <w:tmpl w:val="FDF0A600"/>
    <w:lvl w:ilvl="0" w:tplc="818E93A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8">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nsid w:val="760A3BAB"/>
    <w:multiLevelType w:val="hybridMultilevel"/>
    <w:tmpl w:val="3E0CA7D0"/>
    <w:lvl w:ilvl="0" w:tplc="6A1AD4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30"/>
  </w:num>
  <w:num w:numId="7">
    <w:abstractNumId w:val="11"/>
  </w:num>
  <w:num w:numId="8">
    <w:abstractNumId w:val="14"/>
  </w:num>
  <w:num w:numId="9">
    <w:abstractNumId w:val="21"/>
  </w:num>
  <w:num w:numId="10">
    <w:abstractNumId w:val="31"/>
  </w:num>
  <w:num w:numId="11">
    <w:abstractNumId w:val="4"/>
  </w:num>
  <w:num w:numId="12">
    <w:abstractNumId w:val="19"/>
  </w:num>
  <w:num w:numId="13">
    <w:abstractNumId w:val="32"/>
  </w:num>
  <w:num w:numId="14">
    <w:abstractNumId w:val="16"/>
  </w:num>
  <w:num w:numId="15">
    <w:abstractNumId w:val="7"/>
  </w:num>
  <w:num w:numId="16">
    <w:abstractNumId w:val="15"/>
  </w:num>
  <w:num w:numId="17">
    <w:abstractNumId w:val="29"/>
  </w:num>
  <w:num w:numId="18">
    <w:abstractNumId w:val="3"/>
  </w:num>
  <w:num w:numId="19">
    <w:abstractNumId w:val="10"/>
  </w:num>
  <w:num w:numId="20">
    <w:abstractNumId w:val="24"/>
  </w:num>
  <w:num w:numId="21">
    <w:abstractNumId w:val="28"/>
  </w:num>
  <w:num w:numId="22">
    <w:abstractNumId w:val="22"/>
  </w:num>
  <w:num w:numId="23">
    <w:abstractNumId w:val="36"/>
  </w:num>
  <w:num w:numId="24">
    <w:abstractNumId w:val="20"/>
  </w:num>
  <w:num w:numId="25">
    <w:abstractNumId w:val="35"/>
  </w:num>
  <w:num w:numId="26">
    <w:abstractNumId w:val="2"/>
  </w:num>
  <w:num w:numId="27">
    <w:abstractNumId w:val="17"/>
  </w:num>
  <w:num w:numId="28">
    <w:abstractNumId w:val="38"/>
  </w:num>
  <w:num w:numId="29">
    <w:abstractNumId w:val="34"/>
  </w:num>
  <w:num w:numId="30">
    <w:abstractNumId w:val="33"/>
  </w:num>
  <w:num w:numId="31">
    <w:abstractNumId w:val="1"/>
  </w:num>
  <w:num w:numId="32">
    <w:abstractNumId w:val="12"/>
  </w:num>
  <w:num w:numId="33">
    <w:abstractNumId w:val="26"/>
  </w:num>
  <w:num w:numId="34">
    <w:abstractNumId w:val="37"/>
  </w:num>
  <w:num w:numId="35">
    <w:abstractNumId w:val="6"/>
  </w:num>
  <w:num w:numId="36">
    <w:abstractNumId w:val="13"/>
  </w:num>
  <w:num w:numId="37">
    <w:abstractNumId w:val="9"/>
  </w:num>
  <w:num w:numId="38">
    <w:abstractNumId w:val="25"/>
  </w:num>
  <w:num w:numId="39">
    <w:abstractNumId w:val="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ZLhl7A6VhVUfrK0ZPeNBTyoNCYk=" w:salt="Wjl+wlko3UlWvsOlH7QwT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5A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8E0"/>
    <w:rsid w:val="00071CC0"/>
    <w:rsid w:val="00073C8C"/>
    <w:rsid w:val="0007581A"/>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5866"/>
    <w:rsid w:val="000B6A0B"/>
    <w:rsid w:val="000B6A53"/>
    <w:rsid w:val="000B6D95"/>
    <w:rsid w:val="000C0F6C"/>
    <w:rsid w:val="000C11DB"/>
    <w:rsid w:val="000C1492"/>
    <w:rsid w:val="000C2FBD"/>
    <w:rsid w:val="000C45AD"/>
    <w:rsid w:val="000C4B41"/>
    <w:rsid w:val="000C57D6"/>
    <w:rsid w:val="000C6362"/>
    <w:rsid w:val="000C6A08"/>
    <w:rsid w:val="000C7666"/>
    <w:rsid w:val="000D0A9C"/>
    <w:rsid w:val="000D1795"/>
    <w:rsid w:val="000D329A"/>
    <w:rsid w:val="000D4B9C"/>
    <w:rsid w:val="000D4EB6"/>
    <w:rsid w:val="000D753B"/>
    <w:rsid w:val="000E1B30"/>
    <w:rsid w:val="000E49D9"/>
    <w:rsid w:val="000E4C9E"/>
    <w:rsid w:val="000E6FD7"/>
    <w:rsid w:val="000F06E1"/>
    <w:rsid w:val="000F0E3C"/>
    <w:rsid w:val="000F19D5"/>
    <w:rsid w:val="000F4AEA"/>
    <w:rsid w:val="000F633F"/>
    <w:rsid w:val="000F67E9"/>
    <w:rsid w:val="00104926"/>
    <w:rsid w:val="00113B1E"/>
    <w:rsid w:val="0011711C"/>
    <w:rsid w:val="0012059C"/>
    <w:rsid w:val="00122C1F"/>
    <w:rsid w:val="00124E4F"/>
    <w:rsid w:val="001260B7"/>
    <w:rsid w:val="001265CB"/>
    <w:rsid w:val="00130E65"/>
    <w:rsid w:val="00131186"/>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1BD"/>
    <w:rsid w:val="00153C7E"/>
    <w:rsid w:val="0015636F"/>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B78"/>
    <w:rsid w:val="001852C9"/>
    <w:rsid w:val="00190087"/>
    <w:rsid w:val="001913C4"/>
    <w:rsid w:val="0019348F"/>
    <w:rsid w:val="00193A07"/>
    <w:rsid w:val="00194261"/>
    <w:rsid w:val="00194C95"/>
    <w:rsid w:val="00195C34"/>
    <w:rsid w:val="00196EF5"/>
    <w:rsid w:val="001A1A53"/>
    <w:rsid w:val="001A234A"/>
    <w:rsid w:val="001A4CF3"/>
    <w:rsid w:val="001B0565"/>
    <w:rsid w:val="001B06E8"/>
    <w:rsid w:val="001B71D0"/>
    <w:rsid w:val="001B71EE"/>
    <w:rsid w:val="001C04A8"/>
    <w:rsid w:val="001C2C03"/>
    <w:rsid w:val="001C42F7"/>
    <w:rsid w:val="001C49E5"/>
    <w:rsid w:val="001C680C"/>
    <w:rsid w:val="001C758A"/>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A27"/>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7D2"/>
    <w:rsid w:val="00225CF8"/>
    <w:rsid w:val="0022794E"/>
    <w:rsid w:val="00227D4D"/>
    <w:rsid w:val="00233D64"/>
    <w:rsid w:val="0023482A"/>
    <w:rsid w:val="002359CB"/>
    <w:rsid w:val="00243540"/>
    <w:rsid w:val="0024497B"/>
    <w:rsid w:val="0024515B"/>
    <w:rsid w:val="00246021"/>
    <w:rsid w:val="0024666E"/>
    <w:rsid w:val="00247F52"/>
    <w:rsid w:val="00250B25"/>
    <w:rsid w:val="00250BBE"/>
    <w:rsid w:val="002515C2"/>
    <w:rsid w:val="0025194F"/>
    <w:rsid w:val="00254E87"/>
    <w:rsid w:val="0026148A"/>
    <w:rsid w:val="00262696"/>
    <w:rsid w:val="00263D25"/>
    <w:rsid w:val="002643C3"/>
    <w:rsid w:val="00264A0C"/>
    <w:rsid w:val="00266EEB"/>
    <w:rsid w:val="00267EF4"/>
    <w:rsid w:val="00270CB8"/>
    <w:rsid w:val="00272B08"/>
    <w:rsid w:val="002771AC"/>
    <w:rsid w:val="00281BB8"/>
    <w:rsid w:val="00281E9E"/>
    <w:rsid w:val="00282405"/>
    <w:rsid w:val="002847CB"/>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459F"/>
    <w:rsid w:val="002B5525"/>
    <w:rsid w:val="002B5779"/>
    <w:rsid w:val="002B7332"/>
    <w:rsid w:val="002B7F51"/>
    <w:rsid w:val="002C09E7"/>
    <w:rsid w:val="002C1E06"/>
    <w:rsid w:val="002C1E1C"/>
    <w:rsid w:val="002C3F07"/>
    <w:rsid w:val="002C5278"/>
    <w:rsid w:val="002C7EBB"/>
    <w:rsid w:val="002D06C1"/>
    <w:rsid w:val="002D3EC3"/>
    <w:rsid w:val="002D42B5"/>
    <w:rsid w:val="002D4F1A"/>
    <w:rsid w:val="002D522A"/>
    <w:rsid w:val="002D67A4"/>
    <w:rsid w:val="002D6EC6"/>
    <w:rsid w:val="002D79AC"/>
    <w:rsid w:val="002D7C65"/>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1E9A"/>
    <w:rsid w:val="003221B4"/>
    <w:rsid w:val="0032258D"/>
    <w:rsid w:val="00322E62"/>
    <w:rsid w:val="00324D13"/>
    <w:rsid w:val="00324D2A"/>
    <w:rsid w:val="00324EDD"/>
    <w:rsid w:val="0033258A"/>
    <w:rsid w:val="003331E4"/>
    <w:rsid w:val="00336C64"/>
    <w:rsid w:val="00337162"/>
    <w:rsid w:val="0034194F"/>
    <w:rsid w:val="00344605"/>
    <w:rsid w:val="003474AA"/>
    <w:rsid w:val="00347644"/>
    <w:rsid w:val="00350D1D"/>
    <w:rsid w:val="00352C83"/>
    <w:rsid w:val="003615D2"/>
    <w:rsid w:val="0036429C"/>
    <w:rsid w:val="00364A53"/>
    <w:rsid w:val="003654CB"/>
    <w:rsid w:val="00365AA9"/>
    <w:rsid w:val="00365F86"/>
    <w:rsid w:val="00365F87"/>
    <w:rsid w:val="00366E89"/>
    <w:rsid w:val="00370156"/>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437B"/>
    <w:rsid w:val="003B5BF0"/>
    <w:rsid w:val="003B60BF"/>
    <w:rsid w:val="003B6BE3"/>
    <w:rsid w:val="003C010C"/>
    <w:rsid w:val="003C0A6C"/>
    <w:rsid w:val="003C14F8"/>
    <w:rsid w:val="003C5A43"/>
    <w:rsid w:val="003D0519"/>
    <w:rsid w:val="003D0FF6"/>
    <w:rsid w:val="003D262C"/>
    <w:rsid w:val="003D4280"/>
    <w:rsid w:val="003D6D61"/>
    <w:rsid w:val="003D79C6"/>
    <w:rsid w:val="003E0360"/>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443C"/>
    <w:rsid w:val="00432DAA"/>
    <w:rsid w:val="00434305"/>
    <w:rsid w:val="00434E1D"/>
    <w:rsid w:val="00435DF7"/>
    <w:rsid w:val="0044083F"/>
    <w:rsid w:val="00441AE7"/>
    <w:rsid w:val="00445574"/>
    <w:rsid w:val="004467FB"/>
    <w:rsid w:val="00452D6B"/>
    <w:rsid w:val="00454484"/>
    <w:rsid w:val="0045517B"/>
    <w:rsid w:val="00463B77"/>
    <w:rsid w:val="00463C7B"/>
    <w:rsid w:val="004644A6"/>
    <w:rsid w:val="004659BD"/>
    <w:rsid w:val="00465FB9"/>
    <w:rsid w:val="00466020"/>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1F0E"/>
    <w:rsid w:val="004A4B57"/>
    <w:rsid w:val="004A63FA"/>
    <w:rsid w:val="004A7098"/>
    <w:rsid w:val="004A78F1"/>
    <w:rsid w:val="004B0272"/>
    <w:rsid w:val="004B2701"/>
    <w:rsid w:val="004B2E1B"/>
    <w:rsid w:val="004B33B9"/>
    <w:rsid w:val="004B3AA8"/>
    <w:rsid w:val="004B3E93"/>
    <w:rsid w:val="004C1FBC"/>
    <w:rsid w:val="004C3F1D"/>
    <w:rsid w:val="004C458D"/>
    <w:rsid w:val="004C7556"/>
    <w:rsid w:val="004C7E8B"/>
    <w:rsid w:val="004C7E9D"/>
    <w:rsid w:val="004C7F67"/>
    <w:rsid w:val="004D076D"/>
    <w:rsid w:val="004D0EF1"/>
    <w:rsid w:val="004D2253"/>
    <w:rsid w:val="004D4406"/>
    <w:rsid w:val="004D5094"/>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4CC"/>
    <w:rsid w:val="00541853"/>
    <w:rsid w:val="00543BDA"/>
    <w:rsid w:val="005441CC"/>
    <w:rsid w:val="005479DA"/>
    <w:rsid w:val="00547BCC"/>
    <w:rsid w:val="0055013B"/>
    <w:rsid w:val="00551F6F"/>
    <w:rsid w:val="00555044"/>
    <w:rsid w:val="00561475"/>
    <w:rsid w:val="0056487B"/>
    <w:rsid w:val="00564FB9"/>
    <w:rsid w:val="00565D0A"/>
    <w:rsid w:val="00566E3A"/>
    <w:rsid w:val="00573D9E"/>
    <w:rsid w:val="005801E3"/>
    <w:rsid w:val="00581802"/>
    <w:rsid w:val="005836A8"/>
    <w:rsid w:val="0058409C"/>
    <w:rsid w:val="00584262"/>
    <w:rsid w:val="00586630"/>
    <w:rsid w:val="00587ADD"/>
    <w:rsid w:val="00591776"/>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C7322"/>
    <w:rsid w:val="005D0C75"/>
    <w:rsid w:val="005D1257"/>
    <w:rsid w:val="005D2FB1"/>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1C8B"/>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77E82"/>
    <w:rsid w:val="0068026D"/>
    <w:rsid w:val="00680A27"/>
    <w:rsid w:val="006812E1"/>
    <w:rsid w:val="006816A4"/>
    <w:rsid w:val="006819B8"/>
    <w:rsid w:val="006840A6"/>
    <w:rsid w:val="006850CD"/>
    <w:rsid w:val="00685AAB"/>
    <w:rsid w:val="00695D22"/>
    <w:rsid w:val="006A07AA"/>
    <w:rsid w:val="006A25E5"/>
    <w:rsid w:val="006A2B46"/>
    <w:rsid w:val="006A336D"/>
    <w:rsid w:val="006A37B9"/>
    <w:rsid w:val="006A4941"/>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1F40"/>
    <w:rsid w:val="006D3E96"/>
    <w:rsid w:val="006D4515"/>
    <w:rsid w:val="006D4BB1"/>
    <w:rsid w:val="006D6593"/>
    <w:rsid w:val="006E23EA"/>
    <w:rsid w:val="006F03A8"/>
    <w:rsid w:val="006F2ACA"/>
    <w:rsid w:val="006F2ADC"/>
    <w:rsid w:val="006F2BFE"/>
    <w:rsid w:val="006F31E9"/>
    <w:rsid w:val="006F6284"/>
    <w:rsid w:val="007002C5"/>
    <w:rsid w:val="00704387"/>
    <w:rsid w:val="007067C7"/>
    <w:rsid w:val="00707669"/>
    <w:rsid w:val="007106DB"/>
    <w:rsid w:val="00711CBA"/>
    <w:rsid w:val="00711FB5"/>
    <w:rsid w:val="00712A01"/>
    <w:rsid w:val="00713F7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803"/>
    <w:rsid w:val="00755402"/>
    <w:rsid w:val="00756B26"/>
    <w:rsid w:val="00756EDF"/>
    <w:rsid w:val="0075704D"/>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394"/>
    <w:rsid w:val="007A2E12"/>
    <w:rsid w:val="007A3475"/>
    <w:rsid w:val="007A41C8"/>
    <w:rsid w:val="007A54CE"/>
    <w:rsid w:val="007A6FD9"/>
    <w:rsid w:val="007A7FFA"/>
    <w:rsid w:val="007B04EB"/>
    <w:rsid w:val="007B0D4F"/>
    <w:rsid w:val="007B5A3D"/>
    <w:rsid w:val="007B5B95"/>
    <w:rsid w:val="007B68EA"/>
    <w:rsid w:val="007B7453"/>
    <w:rsid w:val="007C1E8B"/>
    <w:rsid w:val="007C2566"/>
    <w:rsid w:val="007C2D89"/>
    <w:rsid w:val="007C4593"/>
    <w:rsid w:val="007C5106"/>
    <w:rsid w:val="007C5309"/>
    <w:rsid w:val="007C6069"/>
    <w:rsid w:val="007D06C4"/>
    <w:rsid w:val="007D1352"/>
    <w:rsid w:val="007D2508"/>
    <w:rsid w:val="007D346A"/>
    <w:rsid w:val="007D3B0C"/>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A3D"/>
    <w:rsid w:val="00823303"/>
    <w:rsid w:val="008233B2"/>
    <w:rsid w:val="00823A9F"/>
    <w:rsid w:val="00823C85"/>
    <w:rsid w:val="00825138"/>
    <w:rsid w:val="008269DD"/>
    <w:rsid w:val="00830621"/>
    <w:rsid w:val="0083348C"/>
    <w:rsid w:val="008373D3"/>
    <w:rsid w:val="00840617"/>
    <w:rsid w:val="00840F84"/>
    <w:rsid w:val="00841CF5"/>
    <w:rsid w:val="00842A47"/>
    <w:rsid w:val="00843C13"/>
    <w:rsid w:val="008454F8"/>
    <w:rsid w:val="00847586"/>
    <w:rsid w:val="0085173A"/>
    <w:rsid w:val="00854E74"/>
    <w:rsid w:val="00856316"/>
    <w:rsid w:val="008603CE"/>
    <w:rsid w:val="008620FC"/>
    <w:rsid w:val="008627A5"/>
    <w:rsid w:val="00863E05"/>
    <w:rsid w:val="0086498C"/>
    <w:rsid w:val="00865ACA"/>
    <w:rsid w:val="00865D28"/>
    <w:rsid w:val="00865F85"/>
    <w:rsid w:val="00867C10"/>
    <w:rsid w:val="00870439"/>
    <w:rsid w:val="00870DA1"/>
    <w:rsid w:val="008739EC"/>
    <w:rsid w:val="00881D66"/>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1969"/>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217"/>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2BC"/>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B7D78"/>
    <w:rsid w:val="009C27F1"/>
    <w:rsid w:val="009C3152"/>
    <w:rsid w:val="009C4CFA"/>
    <w:rsid w:val="009C5070"/>
    <w:rsid w:val="009C6664"/>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4E22"/>
    <w:rsid w:val="00A153D9"/>
    <w:rsid w:val="00A15F09"/>
    <w:rsid w:val="00A169B6"/>
    <w:rsid w:val="00A2271D"/>
    <w:rsid w:val="00A237D5"/>
    <w:rsid w:val="00A26E00"/>
    <w:rsid w:val="00A273D2"/>
    <w:rsid w:val="00A30EFC"/>
    <w:rsid w:val="00A31984"/>
    <w:rsid w:val="00A32D73"/>
    <w:rsid w:val="00A3367B"/>
    <w:rsid w:val="00A3597D"/>
    <w:rsid w:val="00A36DD1"/>
    <w:rsid w:val="00A4006C"/>
    <w:rsid w:val="00A40091"/>
    <w:rsid w:val="00A4030F"/>
    <w:rsid w:val="00A41C79"/>
    <w:rsid w:val="00A41CB5"/>
    <w:rsid w:val="00A42526"/>
    <w:rsid w:val="00A42CDF"/>
    <w:rsid w:val="00A4452E"/>
    <w:rsid w:val="00A4472C"/>
    <w:rsid w:val="00A44E69"/>
    <w:rsid w:val="00A4661E"/>
    <w:rsid w:val="00A55BD6"/>
    <w:rsid w:val="00A55D50"/>
    <w:rsid w:val="00A57142"/>
    <w:rsid w:val="00A648CD"/>
    <w:rsid w:val="00A6537A"/>
    <w:rsid w:val="00A67866"/>
    <w:rsid w:val="00A70B07"/>
    <w:rsid w:val="00A71A66"/>
    <w:rsid w:val="00A723F8"/>
    <w:rsid w:val="00A7335D"/>
    <w:rsid w:val="00A75A61"/>
    <w:rsid w:val="00A779DE"/>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5AFF"/>
    <w:rsid w:val="00AB6309"/>
    <w:rsid w:val="00AB6C5F"/>
    <w:rsid w:val="00AB7129"/>
    <w:rsid w:val="00AB7357"/>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3FB3"/>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771"/>
    <w:rsid w:val="00B46AF0"/>
    <w:rsid w:val="00B47293"/>
    <w:rsid w:val="00B474BA"/>
    <w:rsid w:val="00B50E50"/>
    <w:rsid w:val="00B52120"/>
    <w:rsid w:val="00B54ABC"/>
    <w:rsid w:val="00B54DDE"/>
    <w:rsid w:val="00B56FBE"/>
    <w:rsid w:val="00B60ACF"/>
    <w:rsid w:val="00B62B58"/>
    <w:rsid w:val="00B6458B"/>
    <w:rsid w:val="00B65149"/>
    <w:rsid w:val="00B66567"/>
    <w:rsid w:val="00B66F52"/>
    <w:rsid w:val="00B66FE5"/>
    <w:rsid w:val="00B72880"/>
    <w:rsid w:val="00B758BF"/>
    <w:rsid w:val="00B77EC8"/>
    <w:rsid w:val="00B827A6"/>
    <w:rsid w:val="00B831CE"/>
    <w:rsid w:val="00B86677"/>
    <w:rsid w:val="00B87131"/>
    <w:rsid w:val="00B939B1"/>
    <w:rsid w:val="00B962E3"/>
    <w:rsid w:val="00B96D40"/>
    <w:rsid w:val="00B97386"/>
    <w:rsid w:val="00BA257C"/>
    <w:rsid w:val="00BA263B"/>
    <w:rsid w:val="00BA42B2"/>
    <w:rsid w:val="00BA58D4"/>
    <w:rsid w:val="00BA5B9E"/>
    <w:rsid w:val="00BA7C9A"/>
    <w:rsid w:val="00BB203B"/>
    <w:rsid w:val="00BB5F8F"/>
    <w:rsid w:val="00BB657A"/>
    <w:rsid w:val="00BB7DC6"/>
    <w:rsid w:val="00BC023C"/>
    <w:rsid w:val="00BC1A4E"/>
    <w:rsid w:val="00BC4790"/>
    <w:rsid w:val="00BC5DC7"/>
    <w:rsid w:val="00BC6B8B"/>
    <w:rsid w:val="00BC73D8"/>
    <w:rsid w:val="00BD52D7"/>
    <w:rsid w:val="00BD5AD2"/>
    <w:rsid w:val="00BE22F3"/>
    <w:rsid w:val="00BE38D4"/>
    <w:rsid w:val="00BE5B52"/>
    <w:rsid w:val="00BE62BF"/>
    <w:rsid w:val="00BE7B8D"/>
    <w:rsid w:val="00BF0993"/>
    <w:rsid w:val="00BF10A9"/>
    <w:rsid w:val="00BF1703"/>
    <w:rsid w:val="00BF231C"/>
    <w:rsid w:val="00BF51E5"/>
    <w:rsid w:val="00BF74A6"/>
    <w:rsid w:val="00C013AD"/>
    <w:rsid w:val="00C039A9"/>
    <w:rsid w:val="00C04904"/>
    <w:rsid w:val="00C056B3"/>
    <w:rsid w:val="00C103E5"/>
    <w:rsid w:val="00C13319"/>
    <w:rsid w:val="00C13EE9"/>
    <w:rsid w:val="00C21540"/>
    <w:rsid w:val="00C21906"/>
    <w:rsid w:val="00C21BFA"/>
    <w:rsid w:val="00C22148"/>
    <w:rsid w:val="00C24C8D"/>
    <w:rsid w:val="00C25FE2"/>
    <w:rsid w:val="00C26B53"/>
    <w:rsid w:val="00C279B2"/>
    <w:rsid w:val="00C32EA4"/>
    <w:rsid w:val="00C33E50"/>
    <w:rsid w:val="00C34C20"/>
    <w:rsid w:val="00C35A3E"/>
    <w:rsid w:val="00C42130"/>
    <w:rsid w:val="00C423A4"/>
    <w:rsid w:val="00C44BF5"/>
    <w:rsid w:val="00C5094D"/>
    <w:rsid w:val="00C521D6"/>
    <w:rsid w:val="00C55232"/>
    <w:rsid w:val="00C553A4"/>
    <w:rsid w:val="00C55A06"/>
    <w:rsid w:val="00C55D03"/>
    <w:rsid w:val="00C601BC"/>
    <w:rsid w:val="00C6329F"/>
    <w:rsid w:val="00C63340"/>
    <w:rsid w:val="00C643F9"/>
    <w:rsid w:val="00C64E95"/>
    <w:rsid w:val="00C70313"/>
    <w:rsid w:val="00C71372"/>
    <w:rsid w:val="00C72410"/>
    <w:rsid w:val="00C7287F"/>
    <w:rsid w:val="00C80226"/>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F3C"/>
    <w:rsid w:val="00CD2808"/>
    <w:rsid w:val="00CD28BF"/>
    <w:rsid w:val="00CD4092"/>
    <w:rsid w:val="00CD4A20"/>
    <w:rsid w:val="00CD50A1"/>
    <w:rsid w:val="00CD519E"/>
    <w:rsid w:val="00CD561D"/>
    <w:rsid w:val="00CE0C4F"/>
    <w:rsid w:val="00CE30EA"/>
    <w:rsid w:val="00CE37E8"/>
    <w:rsid w:val="00CF048A"/>
    <w:rsid w:val="00CF155A"/>
    <w:rsid w:val="00CF2947"/>
    <w:rsid w:val="00CF686F"/>
    <w:rsid w:val="00CF6E60"/>
    <w:rsid w:val="00CF7BCA"/>
    <w:rsid w:val="00D008FD"/>
    <w:rsid w:val="00D0321C"/>
    <w:rsid w:val="00D035EC"/>
    <w:rsid w:val="00D068C6"/>
    <w:rsid w:val="00D06AB1"/>
    <w:rsid w:val="00D072ED"/>
    <w:rsid w:val="00D07A16"/>
    <w:rsid w:val="00D1067E"/>
    <w:rsid w:val="00D10F50"/>
    <w:rsid w:val="00D11272"/>
    <w:rsid w:val="00D126F5"/>
    <w:rsid w:val="00D1489E"/>
    <w:rsid w:val="00D20737"/>
    <w:rsid w:val="00D21E81"/>
    <w:rsid w:val="00D223DE"/>
    <w:rsid w:val="00D2497A"/>
    <w:rsid w:val="00D25467"/>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77D1C"/>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4498"/>
    <w:rsid w:val="00DC48D9"/>
    <w:rsid w:val="00DC4B21"/>
    <w:rsid w:val="00DC5B90"/>
    <w:rsid w:val="00DD00FF"/>
    <w:rsid w:val="00DD0619"/>
    <w:rsid w:val="00DD07FB"/>
    <w:rsid w:val="00DD25C6"/>
    <w:rsid w:val="00DD4FE5"/>
    <w:rsid w:val="00DD54B0"/>
    <w:rsid w:val="00DD57EE"/>
    <w:rsid w:val="00DD6BCC"/>
    <w:rsid w:val="00DE0A4B"/>
    <w:rsid w:val="00DE2410"/>
    <w:rsid w:val="00DE2939"/>
    <w:rsid w:val="00DE3DD2"/>
    <w:rsid w:val="00DE6E81"/>
    <w:rsid w:val="00DE703F"/>
    <w:rsid w:val="00DE7595"/>
    <w:rsid w:val="00DF070A"/>
    <w:rsid w:val="00DF1961"/>
    <w:rsid w:val="00DF44DE"/>
    <w:rsid w:val="00DF5F11"/>
    <w:rsid w:val="00DF716B"/>
    <w:rsid w:val="00E01138"/>
    <w:rsid w:val="00E02DFB"/>
    <w:rsid w:val="00E030F9"/>
    <w:rsid w:val="00E0311A"/>
    <w:rsid w:val="00E03138"/>
    <w:rsid w:val="00E06404"/>
    <w:rsid w:val="00E065D2"/>
    <w:rsid w:val="00E11A85"/>
    <w:rsid w:val="00E12495"/>
    <w:rsid w:val="00E15CCD"/>
    <w:rsid w:val="00E16B08"/>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BA2"/>
    <w:rsid w:val="00E56800"/>
    <w:rsid w:val="00E60C63"/>
    <w:rsid w:val="00E62FF9"/>
    <w:rsid w:val="00E635D6"/>
    <w:rsid w:val="00E639BC"/>
    <w:rsid w:val="00E664CC"/>
    <w:rsid w:val="00E70388"/>
    <w:rsid w:val="00E7094E"/>
    <w:rsid w:val="00E70F92"/>
    <w:rsid w:val="00E71A75"/>
    <w:rsid w:val="00E74C54"/>
    <w:rsid w:val="00E77A03"/>
    <w:rsid w:val="00E822E8"/>
    <w:rsid w:val="00E82554"/>
    <w:rsid w:val="00E82606"/>
    <w:rsid w:val="00E846C8"/>
    <w:rsid w:val="00E84957"/>
    <w:rsid w:val="00E84A55"/>
    <w:rsid w:val="00E85BFF"/>
    <w:rsid w:val="00E90391"/>
    <w:rsid w:val="00E906C2"/>
    <w:rsid w:val="00E90C50"/>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1B49"/>
    <w:rsid w:val="00EC5359"/>
    <w:rsid w:val="00EC562A"/>
    <w:rsid w:val="00EC6031"/>
    <w:rsid w:val="00ED067A"/>
    <w:rsid w:val="00ED2B50"/>
    <w:rsid w:val="00EE0350"/>
    <w:rsid w:val="00EE0719"/>
    <w:rsid w:val="00EE0E80"/>
    <w:rsid w:val="00EE247F"/>
    <w:rsid w:val="00EE54A6"/>
    <w:rsid w:val="00EE613F"/>
    <w:rsid w:val="00EE7295"/>
    <w:rsid w:val="00EE7869"/>
    <w:rsid w:val="00EF054A"/>
    <w:rsid w:val="00EF3235"/>
    <w:rsid w:val="00EF4FE3"/>
    <w:rsid w:val="00EF65A3"/>
    <w:rsid w:val="00EF7E72"/>
    <w:rsid w:val="00F06D37"/>
    <w:rsid w:val="00F07B9D"/>
    <w:rsid w:val="00F1039F"/>
    <w:rsid w:val="00F11586"/>
    <w:rsid w:val="00F1183B"/>
    <w:rsid w:val="00F11C9F"/>
    <w:rsid w:val="00F12263"/>
    <w:rsid w:val="00F1409D"/>
    <w:rsid w:val="00F14214"/>
    <w:rsid w:val="00F157A9"/>
    <w:rsid w:val="00F20FED"/>
    <w:rsid w:val="00F25632"/>
    <w:rsid w:val="00F25BB6"/>
    <w:rsid w:val="00F25BF9"/>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37B1"/>
    <w:rsid w:val="00F77AF6"/>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575F"/>
    <w:rsid w:val="00FA662D"/>
    <w:rsid w:val="00FA73B1"/>
    <w:rsid w:val="00FB0CB9"/>
    <w:rsid w:val="00FB0F3B"/>
    <w:rsid w:val="00FB231D"/>
    <w:rsid w:val="00FB430D"/>
    <w:rsid w:val="00FB45F1"/>
    <w:rsid w:val="00FB4A72"/>
    <w:rsid w:val="00FB54E8"/>
    <w:rsid w:val="00FB7054"/>
    <w:rsid w:val="00FB75E9"/>
    <w:rsid w:val="00FC17B7"/>
    <w:rsid w:val="00FC2CB7"/>
    <w:rsid w:val="00FC4090"/>
    <w:rsid w:val="00FC55B4"/>
    <w:rsid w:val="00FD00E6"/>
    <w:rsid w:val="00FD09A1"/>
    <w:rsid w:val="00FD2A7C"/>
    <w:rsid w:val="00FD59EB"/>
    <w:rsid w:val="00FD5ACB"/>
    <w:rsid w:val="00FD7299"/>
    <w:rsid w:val="00FE1FBE"/>
    <w:rsid w:val="00FE3901"/>
    <w:rsid w:val="00FE39D3"/>
    <w:rsid w:val="00FE4BCE"/>
    <w:rsid w:val="00FE54AE"/>
    <w:rsid w:val="00FE576A"/>
    <w:rsid w:val="00FE7E79"/>
    <w:rsid w:val="00FF18F7"/>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uiPriority w:val="99"/>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uiPriority w:val="99"/>
    <w:qFormat/>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uiPriority w:val="99"/>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uiPriority w:val="99"/>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uiPriority w:val="99"/>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uiPriority w:val="99"/>
    <w:qFormat/>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uiPriority w:val="99"/>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uiPriority w:val="99"/>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uiPriority w:val="99"/>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99"/>
    <w:qFormat/>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table" w:customStyle="1" w:styleId="11">
    <w:name w:val="网格型1"/>
    <w:basedOn w:val="afff7"/>
    <w:next w:val="afffffffff5"/>
    <w:uiPriority w:val="99"/>
    <w:unhideWhenUsed/>
    <w:rsid w:val="000718E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afff5"/>
    <w:next w:val="afff5"/>
    <w:autoRedefine/>
    <w:uiPriority w:val="39"/>
    <w:unhideWhenUsed/>
    <w:rsid w:val="002847CB"/>
    <w:pPr>
      <w:adjustRightInd/>
      <w:spacing w:line="240" w:lineRule="auto"/>
      <w:ind w:leftChars="1400" w:left="2940"/>
    </w:pPr>
    <w:rPr>
      <w:rFonts w:asciiTheme="minorHAnsi" w:eastAsiaTheme="minorEastAsia" w:hAnsiTheme="minorHAnsi" w:cstheme="minorBidi"/>
      <w:szCs w:val="22"/>
    </w:rPr>
  </w:style>
  <w:style w:type="paragraph" w:styleId="90">
    <w:name w:val="toc 9"/>
    <w:basedOn w:val="afff5"/>
    <w:next w:val="afff5"/>
    <w:autoRedefine/>
    <w:uiPriority w:val="39"/>
    <w:unhideWhenUsed/>
    <w:rsid w:val="002847CB"/>
    <w:pPr>
      <w:adjustRightInd/>
      <w:spacing w:line="240" w:lineRule="auto"/>
      <w:ind w:leftChars="1600" w:left="336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uiPriority w:val="99"/>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uiPriority w:val="99"/>
    <w:qFormat/>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uiPriority w:val="99"/>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uiPriority w:val="99"/>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uiPriority w:val="99"/>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uiPriority w:val="99"/>
    <w:qFormat/>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uiPriority w:val="99"/>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uiPriority w:val="99"/>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uiPriority w:val="99"/>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99"/>
    <w:qFormat/>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table" w:customStyle="1" w:styleId="11">
    <w:name w:val="网格型1"/>
    <w:basedOn w:val="afff7"/>
    <w:next w:val="afffffffff5"/>
    <w:uiPriority w:val="99"/>
    <w:unhideWhenUsed/>
    <w:rsid w:val="000718E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afff5"/>
    <w:next w:val="afff5"/>
    <w:autoRedefine/>
    <w:uiPriority w:val="39"/>
    <w:unhideWhenUsed/>
    <w:rsid w:val="002847CB"/>
    <w:pPr>
      <w:adjustRightInd/>
      <w:spacing w:line="240" w:lineRule="auto"/>
      <w:ind w:leftChars="1400" w:left="2940"/>
    </w:pPr>
    <w:rPr>
      <w:rFonts w:asciiTheme="minorHAnsi" w:eastAsiaTheme="minorEastAsia" w:hAnsiTheme="minorHAnsi" w:cstheme="minorBidi"/>
      <w:szCs w:val="22"/>
    </w:rPr>
  </w:style>
  <w:style w:type="paragraph" w:styleId="90">
    <w:name w:val="toc 9"/>
    <w:basedOn w:val="afff5"/>
    <w:next w:val="afff5"/>
    <w:autoRedefine/>
    <w:uiPriority w:val="39"/>
    <w:unhideWhenUsed/>
    <w:rsid w:val="002847CB"/>
    <w:pPr>
      <w:adjustRightInd/>
      <w:spacing w:line="240" w:lineRule="auto"/>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91179939">
      <w:bodyDiv w:val="1"/>
      <w:marLeft w:val="0"/>
      <w:marRight w:val="0"/>
      <w:marTop w:val="0"/>
      <w:marBottom w:val="0"/>
      <w:divBdr>
        <w:top w:val="none" w:sz="0" w:space="0" w:color="auto"/>
        <w:left w:val="none" w:sz="0" w:space="0" w:color="auto"/>
        <w:bottom w:val="none" w:sz="0" w:space="0" w:color="auto"/>
        <w:right w:val="none" w:sz="0" w:space="0" w:color="auto"/>
      </w:divBdr>
    </w:div>
    <w:div w:id="434403085">
      <w:bodyDiv w:val="1"/>
      <w:marLeft w:val="0"/>
      <w:marRight w:val="0"/>
      <w:marTop w:val="0"/>
      <w:marBottom w:val="0"/>
      <w:divBdr>
        <w:top w:val="none" w:sz="0" w:space="0" w:color="auto"/>
        <w:left w:val="none" w:sz="0" w:space="0" w:color="auto"/>
        <w:bottom w:val="none" w:sz="0" w:space="0" w:color="auto"/>
        <w:right w:val="none" w:sz="0" w:space="0" w:color="auto"/>
      </w:divBdr>
    </w:div>
    <w:div w:id="638464902">
      <w:bodyDiv w:val="1"/>
      <w:marLeft w:val="0"/>
      <w:marRight w:val="0"/>
      <w:marTop w:val="0"/>
      <w:marBottom w:val="0"/>
      <w:divBdr>
        <w:top w:val="none" w:sz="0" w:space="0" w:color="auto"/>
        <w:left w:val="none" w:sz="0" w:space="0" w:color="auto"/>
        <w:bottom w:val="none" w:sz="0" w:space="0" w:color="auto"/>
        <w:right w:val="none" w:sz="0" w:space="0" w:color="auto"/>
      </w:divBdr>
    </w:div>
    <w:div w:id="1335575802">
      <w:bodyDiv w:val="1"/>
      <w:marLeft w:val="0"/>
      <w:marRight w:val="0"/>
      <w:marTop w:val="0"/>
      <w:marBottom w:val="0"/>
      <w:divBdr>
        <w:top w:val="none" w:sz="0" w:space="0" w:color="auto"/>
        <w:left w:val="none" w:sz="0" w:space="0" w:color="auto"/>
        <w:bottom w:val="none" w:sz="0" w:space="0" w:color="auto"/>
        <w:right w:val="none" w:sz="0" w:space="0" w:color="auto"/>
      </w:divBdr>
    </w:div>
    <w:div w:id="1781222887">
      <w:bodyDiv w:val="1"/>
      <w:marLeft w:val="0"/>
      <w:marRight w:val="0"/>
      <w:marTop w:val="0"/>
      <w:marBottom w:val="0"/>
      <w:divBdr>
        <w:top w:val="none" w:sz="0" w:space="0" w:color="auto"/>
        <w:left w:val="none" w:sz="0" w:space="0" w:color="auto"/>
        <w:bottom w:val="none" w:sz="0" w:space="0" w:color="auto"/>
        <w:right w:val="none" w:sz="0" w:space="0" w:color="auto"/>
      </w:divBdr>
    </w:div>
    <w:div w:id="2075734426">
      <w:bodyDiv w:val="1"/>
      <w:marLeft w:val="0"/>
      <w:marRight w:val="0"/>
      <w:marTop w:val="0"/>
      <w:marBottom w:val="0"/>
      <w:divBdr>
        <w:top w:val="none" w:sz="0" w:space="0" w:color="auto"/>
        <w:left w:val="none" w:sz="0" w:space="0" w:color="auto"/>
        <w:bottom w:val="none" w:sz="0" w:space="0" w:color="auto"/>
        <w:right w:val="none" w:sz="0" w:space="0" w:color="auto"/>
      </w:divBdr>
    </w:div>
    <w:div w:id="208621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237750B7884AEEB209A9138FC9D442"/>
        <w:category>
          <w:name w:val="常规"/>
          <w:gallery w:val="placeholder"/>
        </w:category>
        <w:types>
          <w:type w:val="bbPlcHdr"/>
        </w:types>
        <w:behaviors>
          <w:behavior w:val="content"/>
        </w:behaviors>
        <w:guid w:val="{72330DB0-66A3-4349-A4AB-A4084A1735C0}"/>
      </w:docPartPr>
      <w:docPartBody>
        <w:p w:rsidR="00226DB5" w:rsidRDefault="002D1C60">
          <w:pPr>
            <w:pStyle w:val="46237750B7884AEEB209A9138FC9D442"/>
          </w:pPr>
          <w:r w:rsidRPr="00751A05">
            <w:rPr>
              <w:rStyle w:val="a3"/>
              <w:rFonts w:hint="eastAsia"/>
            </w:rPr>
            <w:t>单击或点击此处输入文字。</w:t>
          </w:r>
        </w:p>
      </w:docPartBody>
    </w:docPart>
    <w:docPart>
      <w:docPartPr>
        <w:name w:val="1058E6829DA1496DACCC6C2A5410CD46"/>
        <w:category>
          <w:name w:val="常规"/>
          <w:gallery w:val="placeholder"/>
        </w:category>
        <w:types>
          <w:type w:val="bbPlcHdr"/>
        </w:types>
        <w:behaviors>
          <w:behavior w:val="content"/>
        </w:behaviors>
        <w:guid w:val="{B0338070-4487-4B86-8AFF-E1EFBE55298E}"/>
      </w:docPartPr>
      <w:docPartBody>
        <w:p w:rsidR="00226DB5" w:rsidRDefault="002D1C60">
          <w:pPr>
            <w:pStyle w:val="1058E6829DA1496DACCC6C2A5410CD46"/>
          </w:pPr>
          <w:r w:rsidRPr="00FB6243">
            <w:rPr>
              <w:rStyle w:val="a3"/>
              <w:rFonts w:hint="eastAsia"/>
            </w:rPr>
            <w:t>选择一项。</w:t>
          </w:r>
        </w:p>
      </w:docPartBody>
    </w:docPart>
    <w:docPart>
      <w:docPartPr>
        <w:name w:val="F6688241022C46288ACE315D47CB7B51"/>
        <w:category>
          <w:name w:val="常规"/>
          <w:gallery w:val="placeholder"/>
        </w:category>
        <w:types>
          <w:type w:val="bbPlcHdr"/>
        </w:types>
        <w:behaviors>
          <w:behavior w:val="content"/>
        </w:behaviors>
        <w:guid w:val="{29C9A4C7-1EDA-4345-B90F-96C8E804DB27}"/>
      </w:docPartPr>
      <w:docPartBody>
        <w:p w:rsidR="00226DB5" w:rsidRDefault="002D1C60">
          <w:pPr>
            <w:pStyle w:val="F6688241022C46288ACE315D47CB7B5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C60"/>
    <w:rsid w:val="00226DB5"/>
    <w:rsid w:val="00251ACA"/>
    <w:rsid w:val="002B2EA5"/>
    <w:rsid w:val="002D1C60"/>
    <w:rsid w:val="002F4AA5"/>
    <w:rsid w:val="00646C4D"/>
    <w:rsid w:val="009A56C8"/>
    <w:rsid w:val="00B227D6"/>
    <w:rsid w:val="00D30502"/>
    <w:rsid w:val="00D5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6237750B7884AEEB209A9138FC9D442">
    <w:name w:val="46237750B7884AEEB209A9138FC9D442"/>
    <w:pPr>
      <w:widowControl w:val="0"/>
      <w:jc w:val="both"/>
    </w:pPr>
  </w:style>
  <w:style w:type="paragraph" w:customStyle="1" w:styleId="1058E6829DA1496DACCC6C2A5410CD46">
    <w:name w:val="1058E6829DA1496DACCC6C2A5410CD46"/>
    <w:pPr>
      <w:widowControl w:val="0"/>
      <w:jc w:val="both"/>
    </w:pPr>
  </w:style>
  <w:style w:type="paragraph" w:customStyle="1" w:styleId="F6688241022C46288ACE315D47CB7B51">
    <w:name w:val="F6688241022C46288ACE315D47CB7B5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6237750B7884AEEB209A9138FC9D442">
    <w:name w:val="46237750B7884AEEB209A9138FC9D442"/>
    <w:pPr>
      <w:widowControl w:val="0"/>
      <w:jc w:val="both"/>
    </w:pPr>
  </w:style>
  <w:style w:type="paragraph" w:customStyle="1" w:styleId="1058E6829DA1496DACCC6C2A5410CD46">
    <w:name w:val="1058E6829DA1496DACCC6C2A5410CD46"/>
    <w:pPr>
      <w:widowControl w:val="0"/>
      <w:jc w:val="both"/>
    </w:pPr>
  </w:style>
  <w:style w:type="paragraph" w:customStyle="1" w:styleId="F6688241022C46288ACE315D47CB7B51">
    <w:name w:val="F6688241022C46288ACE315D47CB7B5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241D-CE71-4094-BB83-93445A07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933</TotalTime>
  <Pages>23</Pages>
  <Words>2863</Words>
  <Characters>16325</Characters>
  <Application>Microsoft Office Word</Application>
  <DocSecurity>0</DocSecurity>
  <Lines>136</Lines>
  <Paragraphs>38</Paragraphs>
  <ScaleCrop>false</ScaleCrop>
  <Company>PCMI</Company>
  <LinksUpToDate>false</LinksUpToDate>
  <CharactersWithSpaces>19150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userly</dc:creator>
  <dc:description>&lt;config cover="true" show_menu="true" version="1.0.0" doctype="SDKXY"&gt;_x000d_
&lt;/config&gt;</dc:description>
  <cp:lastModifiedBy>userly</cp:lastModifiedBy>
  <cp:revision>95</cp:revision>
  <cp:lastPrinted>2020-08-30T10:00:00Z</cp:lastPrinted>
  <dcterms:created xsi:type="dcterms:W3CDTF">2023-10-20T08:08:00Z</dcterms:created>
  <dcterms:modified xsi:type="dcterms:W3CDTF">2023-10-24T07:26:00Z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ies>
</file>